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4497617C"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14:paraId="64042F63" w14:textId="00F9EF1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960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65C8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F9AE772" w14:textId="6850D1AC" w:rsidR="00A74640" w:rsidRDefault="00A139C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CASE STUDY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4937D0AB" w:rsidR="007A49A9" w:rsidRPr="007A49A9" w:rsidRDefault="00A139C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Group </w:t>
      </w:r>
      <w:r w:rsidR="00DB3CB8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hink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AAB1C98" w14:textId="07D030D2" w:rsidR="00A139CE" w:rsidRPr="00DB3CB8" w:rsidRDefault="00A139CE" w:rsidP="00A139CE">
      <w:pPr>
        <w:rPr>
          <w:rFonts w:eastAsia="Calibri" w:cs="Calibri Light"/>
          <w:bCs/>
          <w:sz w:val="24"/>
          <w:szCs w:val="24"/>
          <w:lang w:val="en-GB"/>
        </w:rPr>
      </w:pPr>
      <w:r w:rsidRPr="00DB3CB8">
        <w:rPr>
          <w:rFonts w:eastAsia="Calibri" w:cs="Calibri Light"/>
          <w:bCs/>
          <w:sz w:val="24"/>
          <w:szCs w:val="24"/>
          <w:lang w:val="en-GB"/>
        </w:rPr>
        <w:t xml:space="preserve">Read </w:t>
      </w:r>
      <w:r w:rsidR="00DB3CB8">
        <w:rPr>
          <w:rFonts w:eastAsia="Calibri" w:cs="Calibri Light"/>
          <w:bCs/>
          <w:sz w:val="24"/>
          <w:szCs w:val="24"/>
          <w:lang w:val="en-GB"/>
        </w:rPr>
        <w:t>t</w:t>
      </w:r>
      <w:r w:rsidRPr="00DB3CB8">
        <w:rPr>
          <w:rFonts w:eastAsia="Calibri" w:cs="Calibri Light"/>
          <w:bCs/>
          <w:sz w:val="24"/>
          <w:szCs w:val="24"/>
          <w:lang w:val="en-GB"/>
        </w:rPr>
        <w:t xml:space="preserve">he </w:t>
      </w:r>
      <w:r w:rsidR="00E67912">
        <w:rPr>
          <w:rFonts w:eastAsia="Calibri" w:cs="Calibri Light"/>
          <w:bCs/>
          <w:sz w:val="24"/>
          <w:szCs w:val="24"/>
          <w:lang w:val="en-GB"/>
        </w:rPr>
        <w:t>article</w:t>
      </w:r>
      <w:r w:rsidR="00DB3CB8">
        <w:rPr>
          <w:rFonts w:eastAsia="Calibri" w:cs="Calibri Light"/>
          <w:bCs/>
          <w:sz w:val="24"/>
          <w:szCs w:val="24"/>
          <w:lang w:val="en-GB"/>
        </w:rPr>
        <w:t>:</w:t>
      </w:r>
      <w:r w:rsidRPr="00DB3CB8">
        <w:rPr>
          <w:rFonts w:eastAsia="Calibri" w:cs="Calibri Light"/>
          <w:bCs/>
          <w:sz w:val="24"/>
          <w:szCs w:val="24"/>
          <w:lang w:val="en-GB"/>
        </w:rPr>
        <w:t xml:space="preserve"> </w:t>
      </w:r>
      <w:hyperlink r:id="rId7" w:history="1">
        <w:r w:rsidR="00E67912" w:rsidRPr="00E67912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https://www.raconteur.net/business/why-tesco-failed-to-crack-china</w:t>
        </w:r>
      </w:hyperlink>
    </w:p>
    <w:p w14:paraId="7EC9D0F5" w14:textId="3E10A67C" w:rsidR="00C960DE" w:rsidRPr="00DB3CB8" w:rsidRDefault="00A139CE" w:rsidP="00335011">
      <w:pPr>
        <w:rPr>
          <w:rFonts w:eastAsia="Calibri" w:cs="Calibri Light"/>
          <w:bCs/>
          <w:sz w:val="24"/>
          <w:szCs w:val="24"/>
          <w:lang w:val="en-GB"/>
        </w:rPr>
      </w:pPr>
      <w:r w:rsidRPr="00DB3CB8">
        <w:rPr>
          <w:rFonts w:eastAsia="Calibri" w:cs="Calibri Light"/>
          <w:bCs/>
          <w:sz w:val="24"/>
          <w:szCs w:val="24"/>
          <w:lang w:val="en-GB"/>
        </w:rPr>
        <w:t xml:space="preserve">In what way was </w:t>
      </w:r>
      <w:r w:rsidR="00E67912">
        <w:rPr>
          <w:rFonts w:eastAsia="Calibri" w:cs="Calibri Light"/>
          <w:bCs/>
          <w:sz w:val="24"/>
          <w:szCs w:val="24"/>
          <w:lang w:val="en-GB"/>
        </w:rPr>
        <w:t>Tesco</w:t>
      </w:r>
      <w:r w:rsidRPr="00DB3CB8">
        <w:rPr>
          <w:rFonts w:eastAsia="Calibri" w:cs="Calibri Light"/>
          <w:bCs/>
          <w:sz w:val="24"/>
          <w:szCs w:val="24"/>
          <w:lang w:val="en-GB"/>
        </w:rPr>
        <w:t xml:space="preserve">’s decision to expand into </w:t>
      </w:r>
      <w:r w:rsidR="00E67912">
        <w:rPr>
          <w:rFonts w:eastAsia="Calibri" w:cs="Calibri Light"/>
          <w:bCs/>
          <w:sz w:val="24"/>
          <w:szCs w:val="24"/>
          <w:lang w:val="en-GB"/>
        </w:rPr>
        <w:t>China</w:t>
      </w:r>
      <w:r w:rsidRPr="00DB3CB8">
        <w:rPr>
          <w:rFonts w:eastAsia="Calibri" w:cs="Calibri Light"/>
          <w:bCs/>
          <w:sz w:val="24"/>
          <w:szCs w:val="24"/>
          <w:lang w:val="en-GB"/>
        </w:rPr>
        <w:t xml:space="preserve"> a result of Group Think?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191097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49E308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B92D79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21240C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4C6A4F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49D7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28FDCD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597EB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1CF84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2B6D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2C752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970B00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DAA7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D131D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717E5E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9824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815D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4616E" w14:textId="77777777" w:rsidR="00574E21" w:rsidRDefault="00574E21" w:rsidP="00B71E51">
      <w:pPr>
        <w:spacing w:after="0" w:line="240" w:lineRule="auto"/>
      </w:pPr>
      <w:r>
        <w:separator/>
      </w:r>
    </w:p>
  </w:endnote>
  <w:endnote w:type="continuationSeparator" w:id="0">
    <w:p w14:paraId="71F6C1C7" w14:textId="77777777" w:rsidR="00574E21" w:rsidRDefault="00574E2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2668172B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960DE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75F27" w14:textId="77777777" w:rsidR="00574E21" w:rsidRDefault="00574E21" w:rsidP="00B71E51">
      <w:pPr>
        <w:spacing w:after="0" w:line="240" w:lineRule="auto"/>
      </w:pPr>
      <w:r>
        <w:separator/>
      </w:r>
    </w:p>
  </w:footnote>
  <w:footnote w:type="continuationSeparator" w:id="0">
    <w:p w14:paraId="39597D4A" w14:textId="77777777" w:rsidR="00574E21" w:rsidRDefault="00574E2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9509F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74E21"/>
    <w:rsid w:val="0059363C"/>
    <w:rsid w:val="005E0B3B"/>
    <w:rsid w:val="00605C54"/>
    <w:rsid w:val="006244B3"/>
    <w:rsid w:val="006276FE"/>
    <w:rsid w:val="00636CFD"/>
    <w:rsid w:val="00645F54"/>
    <w:rsid w:val="00673CF9"/>
    <w:rsid w:val="00691CBC"/>
    <w:rsid w:val="006B1C06"/>
    <w:rsid w:val="006C69D4"/>
    <w:rsid w:val="007035C3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61884"/>
    <w:rsid w:val="008A7E5E"/>
    <w:rsid w:val="008E3BC1"/>
    <w:rsid w:val="00907C3B"/>
    <w:rsid w:val="00914331"/>
    <w:rsid w:val="0092442F"/>
    <w:rsid w:val="00937817"/>
    <w:rsid w:val="009647C1"/>
    <w:rsid w:val="009E68F1"/>
    <w:rsid w:val="00A139CE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73A2"/>
    <w:rsid w:val="00D006CA"/>
    <w:rsid w:val="00D15F8A"/>
    <w:rsid w:val="00D21D5B"/>
    <w:rsid w:val="00D266B2"/>
    <w:rsid w:val="00D30207"/>
    <w:rsid w:val="00D44052"/>
    <w:rsid w:val="00D659DA"/>
    <w:rsid w:val="00D65C80"/>
    <w:rsid w:val="00D66BDF"/>
    <w:rsid w:val="00D873BE"/>
    <w:rsid w:val="00DB3CB8"/>
    <w:rsid w:val="00DE6967"/>
    <w:rsid w:val="00DF2121"/>
    <w:rsid w:val="00DF2438"/>
    <w:rsid w:val="00E67912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8DC70C06-BC24-4E07-A23F-BFD9574C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conteur.net/business/why-tesco-failed-to-crack-ch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2017-07-03T10:33:00Z</dcterms:created>
  <dcterms:modified xsi:type="dcterms:W3CDTF">2017-07-03T10:33:00Z</dcterms:modified>
</cp:coreProperties>
</file>