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BB0A118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7614415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D2E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B78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C1D6C07" w14:textId="267FE454" w:rsidR="00A74640" w:rsidRDefault="001C103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6D0E11D" w:rsidR="007A49A9" w:rsidRPr="007A49A9" w:rsidRDefault="001C103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Designing to impact culture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FB5221A" w14:textId="6D641E0A" w:rsidR="004861D8" w:rsidRDefault="00AD3FF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AD3FF1">
        <w:rPr>
          <w:rFonts w:eastAsia="Calibri" w:cs="Calibri Light"/>
          <w:b/>
          <w:bCs/>
          <w:sz w:val="24"/>
          <w:szCs w:val="24"/>
        </w:rPr>
        <w:t>How can an organisation structure design impact organisational culture?  Provide examples from your own research to explain your answer</w:t>
      </w:r>
    </w:p>
    <w:p w14:paraId="44E1A1F0" w14:textId="77777777" w:rsidR="00AD3FF1" w:rsidRDefault="00AD3FF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AD3FF1">
        <w:trPr>
          <w:trHeight w:val="10138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FCEC7" w14:textId="77777777" w:rsidR="009B61D1" w:rsidRDefault="009B61D1" w:rsidP="00B71E51">
      <w:pPr>
        <w:spacing w:after="0" w:line="240" w:lineRule="auto"/>
      </w:pPr>
      <w:r>
        <w:separator/>
      </w:r>
    </w:p>
  </w:endnote>
  <w:endnote w:type="continuationSeparator" w:id="0">
    <w:p w14:paraId="44DC7C06" w14:textId="77777777" w:rsidR="009B61D1" w:rsidRDefault="009B61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B9E977C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D2E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83C80" w14:textId="77777777" w:rsidR="009B61D1" w:rsidRDefault="009B61D1" w:rsidP="00B71E51">
      <w:pPr>
        <w:spacing w:after="0" w:line="240" w:lineRule="auto"/>
      </w:pPr>
      <w:r>
        <w:separator/>
      </w:r>
    </w:p>
  </w:footnote>
  <w:footnote w:type="continuationSeparator" w:id="0">
    <w:p w14:paraId="443D7BC9" w14:textId="77777777" w:rsidR="009B61D1" w:rsidRDefault="009B61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861D8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9B61D1"/>
    <w:rsid w:val="00A07D88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10028"/>
    <w:rsid w:val="00EB7813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6AFDA01-4F18-45B3-81DF-094D42D7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2017-07-12T00:03:00Z</dcterms:created>
  <dcterms:modified xsi:type="dcterms:W3CDTF">2017-07-21T14:52:00Z</dcterms:modified>
</cp:coreProperties>
</file>