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8B" w:rsidRPr="003D038B" w:rsidRDefault="003D038B" w:rsidP="003D038B">
      <w:pPr>
        <w:widowControl w:val="0"/>
        <w:spacing w:line="240" w:lineRule="auto"/>
        <w:jc w:val="center"/>
        <w:outlineLvl w:val="2"/>
        <w:rPr>
          <w:rFonts w:asciiTheme="majorHAnsi" w:eastAsia="Calibri" w:hAnsiTheme="majorHAnsi" w:cstheme="majorHAnsi"/>
          <w:b/>
          <w:color w:val="0072CE"/>
          <w:sz w:val="72"/>
          <w:szCs w:val="72"/>
          <w:lang w:val="en-GB" w:eastAsia="en-GB"/>
        </w:rPr>
      </w:pPr>
      <w:r w:rsidRPr="003D038B">
        <w:rPr>
          <w:rFonts w:asciiTheme="majorHAnsi" w:eastAsia="Calibri" w:hAnsiTheme="majorHAnsi" w:cstheme="majorHAnsi"/>
          <w:b/>
          <w:color w:val="0072CE"/>
          <w:sz w:val="72"/>
          <w:szCs w:val="72"/>
          <w:lang w:val="en-GB" w:eastAsia="en-GB"/>
        </w:rPr>
        <w:t>SESSION PLAN</w:t>
      </w:r>
    </w:p>
    <w:p w:rsidR="003D038B" w:rsidRPr="003D038B" w:rsidRDefault="003D038B" w:rsidP="003D038B">
      <w:pPr>
        <w:widowControl w:val="0"/>
        <w:spacing w:line="240" w:lineRule="auto"/>
        <w:jc w:val="center"/>
        <w:rPr>
          <w:rFonts w:asciiTheme="majorHAnsi" w:eastAsia="Calibri" w:hAnsiTheme="majorHAnsi" w:cstheme="majorHAnsi"/>
          <w:b/>
          <w:color w:val="000000"/>
          <w:sz w:val="20"/>
          <w:szCs w:val="20"/>
          <w:lang w:val="en-GB" w:eastAsia="en-GB"/>
        </w:rPr>
      </w:pPr>
    </w:p>
    <w:p w:rsidR="003D038B" w:rsidRPr="003D038B" w:rsidRDefault="003D038B" w:rsidP="003D038B">
      <w:pPr>
        <w:widowControl w:val="0"/>
        <w:spacing w:line="360" w:lineRule="auto"/>
        <w:rPr>
          <w:rFonts w:asciiTheme="majorHAnsi" w:eastAsia="Calibri" w:hAnsiTheme="majorHAnsi" w:cstheme="majorHAnsi"/>
          <w:color w:val="000000"/>
          <w:sz w:val="24"/>
          <w:szCs w:val="24"/>
          <w:lang w:val="en-GB" w:eastAsia="en-GB"/>
        </w:rPr>
      </w:pPr>
      <w:bookmarkStart w:id="0" w:name="_gjdgxs" w:colFirst="0" w:colLast="0"/>
      <w:bookmarkEnd w:id="0"/>
      <w:r w:rsidRPr="003D038B">
        <w:rPr>
          <w:rFonts w:asciiTheme="majorHAnsi" w:eastAsia="Helvetica Neue" w:hAnsiTheme="majorHAnsi" w:cstheme="majorHAnsi"/>
          <w:b/>
          <w:color w:val="000000"/>
          <w:sz w:val="24"/>
          <w:szCs w:val="24"/>
          <w:lang w:val="en-GB" w:eastAsia="en-GB"/>
        </w:rPr>
        <w:t>COURSE:</w:t>
      </w:r>
      <w:r w:rsidRPr="003D038B">
        <w:rPr>
          <w:rFonts w:asciiTheme="majorHAnsi" w:eastAsia="Helvetica Neue" w:hAnsiTheme="majorHAnsi" w:cstheme="majorHAnsi"/>
          <w:b/>
          <w:color w:val="000000"/>
          <w:sz w:val="24"/>
          <w:szCs w:val="24"/>
          <w:lang w:val="en-GB" w:eastAsia="en-GB"/>
        </w:rPr>
        <w:tab/>
      </w:r>
      <w:r w:rsidRPr="003D038B">
        <w:rPr>
          <w:rFonts w:asciiTheme="majorHAnsi" w:eastAsia="Helvetica Neue" w:hAnsiTheme="majorHAnsi" w:cstheme="majorHAnsi"/>
          <w:b/>
          <w:color w:val="000000"/>
          <w:sz w:val="24"/>
          <w:szCs w:val="24"/>
          <w:lang w:val="en-GB" w:eastAsia="en-GB"/>
        </w:rPr>
        <w:tab/>
      </w:r>
      <w:r w:rsidRPr="003D038B">
        <w:rPr>
          <w:rFonts w:asciiTheme="majorHAnsi" w:eastAsia="Helvetica Neue" w:hAnsiTheme="majorHAnsi" w:cstheme="majorHAnsi"/>
          <w:b/>
          <w:color w:val="000000"/>
          <w:sz w:val="24"/>
          <w:szCs w:val="24"/>
          <w:lang w:val="en-GB" w:eastAsia="en-GB"/>
        </w:rPr>
        <w:tab/>
      </w:r>
      <w:r w:rsidRPr="003D038B">
        <w:rPr>
          <w:rFonts w:asciiTheme="majorHAnsi" w:eastAsia="Calibri" w:hAnsiTheme="majorHAnsi" w:cstheme="majorHAnsi"/>
          <w:color w:val="000000"/>
          <w:sz w:val="24"/>
          <w:szCs w:val="24"/>
          <w:lang w:val="en-GB" w:eastAsia="en-GB"/>
        </w:rPr>
        <w:t>ABE Level 4 Principles of Marketing Practice</w:t>
      </w:r>
    </w:p>
    <w:p w:rsidR="003D038B" w:rsidRPr="003D038B" w:rsidRDefault="003D038B" w:rsidP="003D038B">
      <w:pPr>
        <w:widowControl w:val="0"/>
        <w:spacing w:line="360" w:lineRule="auto"/>
        <w:rPr>
          <w:rFonts w:asciiTheme="majorHAnsi" w:eastAsia="Helvetica Neue" w:hAnsiTheme="majorHAnsi" w:cstheme="majorHAnsi"/>
          <w:b/>
          <w:color w:val="000000"/>
          <w:sz w:val="24"/>
          <w:szCs w:val="24"/>
          <w:lang w:val="en-GB" w:eastAsia="en-GB"/>
        </w:rPr>
      </w:pPr>
      <w:r w:rsidRPr="003D038B">
        <w:rPr>
          <w:rFonts w:asciiTheme="majorHAnsi" w:eastAsia="Helvetica Neue" w:hAnsiTheme="majorHAnsi" w:cstheme="majorHAnsi"/>
          <w:b/>
          <w:color w:val="000000"/>
          <w:sz w:val="24"/>
          <w:szCs w:val="24"/>
          <w:lang w:val="en-GB" w:eastAsia="en-GB"/>
        </w:rPr>
        <w:t>ELEMENT:</w:t>
      </w:r>
      <w:r w:rsidRPr="003D038B">
        <w:rPr>
          <w:rFonts w:asciiTheme="majorHAnsi" w:eastAsia="Helvetica Neue" w:hAnsiTheme="majorHAnsi" w:cstheme="majorHAnsi"/>
          <w:b/>
          <w:color w:val="000000"/>
          <w:sz w:val="24"/>
          <w:szCs w:val="24"/>
          <w:lang w:val="en-GB" w:eastAsia="en-GB"/>
        </w:rPr>
        <w:tab/>
      </w:r>
      <w:r w:rsidRPr="003D038B">
        <w:rPr>
          <w:rFonts w:asciiTheme="majorHAnsi" w:eastAsia="Helvetica Neue" w:hAnsiTheme="majorHAnsi" w:cstheme="majorHAnsi"/>
          <w:b/>
          <w:color w:val="000000"/>
          <w:sz w:val="24"/>
          <w:szCs w:val="24"/>
          <w:lang w:val="en-GB" w:eastAsia="en-GB"/>
        </w:rPr>
        <w:tab/>
      </w:r>
      <w:r w:rsidRPr="003D038B">
        <w:rPr>
          <w:rFonts w:asciiTheme="majorHAnsi" w:eastAsia="Helvetica Neue" w:hAnsiTheme="majorHAnsi" w:cstheme="majorHAnsi"/>
          <w:b/>
          <w:color w:val="000000"/>
          <w:sz w:val="24"/>
          <w:szCs w:val="24"/>
          <w:lang w:val="en-GB" w:eastAsia="en-GB"/>
        </w:rPr>
        <w:tab/>
      </w:r>
      <w:r w:rsidRPr="003D038B">
        <w:rPr>
          <w:rFonts w:asciiTheme="majorHAnsi" w:eastAsia="Calibri" w:hAnsiTheme="majorHAnsi" w:cstheme="majorHAnsi"/>
          <w:color w:val="000000"/>
          <w:sz w:val="24"/>
          <w:szCs w:val="24"/>
          <w:lang w:val="en-GB" w:eastAsia="en-GB"/>
        </w:rPr>
        <w:t>Element 2 – The marketing environment</w:t>
      </w:r>
    </w:p>
    <w:p w:rsidR="003D038B" w:rsidRPr="003D038B" w:rsidRDefault="003D038B" w:rsidP="003D038B">
      <w:pPr>
        <w:widowControl w:val="0"/>
        <w:spacing w:line="360" w:lineRule="auto"/>
        <w:rPr>
          <w:rFonts w:asciiTheme="majorHAnsi" w:eastAsia="Calibri" w:hAnsiTheme="majorHAnsi" w:cstheme="majorHAnsi"/>
          <w:b/>
          <w:color w:val="000000"/>
          <w:sz w:val="24"/>
          <w:szCs w:val="24"/>
          <w:lang w:val="en-GB" w:eastAsia="en-GB"/>
        </w:rPr>
      </w:pPr>
    </w:p>
    <w:p w:rsidR="003D038B" w:rsidRPr="003D038B" w:rsidRDefault="001B74E7" w:rsidP="003D038B">
      <w:pPr>
        <w:pStyle w:val="Heading2"/>
        <w:rPr>
          <w:rFonts w:asciiTheme="majorHAnsi" w:hAnsiTheme="majorHAnsi" w:cstheme="majorHAnsi"/>
          <w:b/>
          <w:lang w:val="en-GB"/>
          <w14:shadow w14:blurRad="0" w14:dist="0" w14:dir="0" w14:sx="0" w14:sy="0" w14:kx="0" w14:ky="0" w14:algn="none">
            <w14:srgbClr w14:val="000000"/>
          </w14:shadow>
        </w:rPr>
      </w:pPr>
      <w:r>
        <w:rPr>
          <w:rFonts w:asciiTheme="majorHAnsi" w:hAnsiTheme="majorHAnsi" w:cstheme="majorHAnsi"/>
          <w:b/>
          <w:lang w:val="en-GB"/>
          <w14:shadow w14:blurRad="0" w14:dist="0" w14:dir="0" w14:sx="0" w14:sy="0" w14:kx="0" w14:ky="0" w14:algn="none">
            <w14:srgbClr w14:val="000000"/>
          </w14:shadow>
        </w:rPr>
        <w:t>LEARNING OUTCOME 2</w:t>
      </w:r>
    </w:p>
    <w:p w:rsidR="003D038B" w:rsidRPr="001B74E7" w:rsidRDefault="003D038B" w:rsidP="003D038B">
      <w:pPr>
        <w:widowControl w:val="0"/>
        <w:tabs>
          <w:tab w:val="left" w:pos="1150"/>
        </w:tabs>
        <w:spacing w:before="77" w:line="288" w:lineRule="auto"/>
        <w:ind w:left="540" w:hanging="540"/>
        <w:rPr>
          <w:rFonts w:asciiTheme="majorHAnsi" w:eastAsia="Calibri" w:hAnsiTheme="majorHAnsi" w:cstheme="majorHAnsi"/>
          <w:b/>
          <w:color w:val="000000"/>
          <w:sz w:val="24"/>
          <w:szCs w:val="24"/>
          <w:lang w:val="en-GB" w:eastAsia="en-GB"/>
        </w:rPr>
      </w:pPr>
      <w:r w:rsidRPr="001B74E7">
        <w:rPr>
          <w:rFonts w:asciiTheme="majorHAnsi" w:eastAsia="Calibri" w:hAnsiTheme="majorHAnsi" w:cstheme="majorHAnsi"/>
          <w:b/>
          <w:color w:val="000000"/>
          <w:sz w:val="24"/>
          <w:szCs w:val="24"/>
          <w:lang w:val="en-GB" w:eastAsia="en-GB"/>
        </w:rPr>
        <w:t>Discuss the elements of an organisation’s marketing environment and how it can be assessed (Weighting 20%)</w:t>
      </w:r>
    </w:p>
    <w:p w:rsidR="003D038B" w:rsidRPr="001B74E7" w:rsidRDefault="003D038B" w:rsidP="003D038B">
      <w:pPr>
        <w:widowControl w:val="0"/>
        <w:spacing w:line="360" w:lineRule="auto"/>
        <w:ind w:left="720"/>
        <w:rPr>
          <w:rFonts w:asciiTheme="majorHAnsi" w:eastAsia="Helvetica Neue Light" w:hAnsiTheme="majorHAnsi" w:cstheme="majorHAnsi"/>
          <w:color w:val="404040"/>
          <w:sz w:val="24"/>
          <w:szCs w:val="24"/>
          <w:lang w:val="en-GB" w:eastAsia="en-GB"/>
        </w:rPr>
      </w:pPr>
      <w:r w:rsidRPr="001B74E7">
        <w:rPr>
          <w:rFonts w:asciiTheme="majorHAnsi" w:eastAsia="Helvetica Neue Light" w:hAnsiTheme="majorHAnsi" w:cstheme="majorHAnsi"/>
          <w:color w:val="404040"/>
          <w:sz w:val="24"/>
          <w:szCs w:val="24"/>
          <w:lang w:val="en-GB" w:eastAsia="en-GB"/>
        </w:rPr>
        <w:t>2.1 Review an organisation’s internal environment and its impact on marketing</w:t>
      </w:r>
    </w:p>
    <w:p w:rsidR="003D038B" w:rsidRPr="001B74E7" w:rsidRDefault="003D038B" w:rsidP="003D038B">
      <w:pPr>
        <w:widowControl w:val="0"/>
        <w:spacing w:line="360" w:lineRule="auto"/>
        <w:ind w:left="720"/>
        <w:rPr>
          <w:rFonts w:asciiTheme="majorHAnsi" w:eastAsia="Calibri" w:hAnsiTheme="majorHAnsi" w:cstheme="majorHAnsi"/>
          <w:color w:val="000000"/>
          <w:sz w:val="24"/>
          <w:szCs w:val="24"/>
          <w:lang w:val="en-GB" w:eastAsia="en-GB"/>
        </w:rPr>
      </w:pPr>
      <w:r w:rsidRPr="001B74E7">
        <w:rPr>
          <w:rFonts w:asciiTheme="majorHAnsi" w:eastAsia="Helvetica Neue Light" w:hAnsiTheme="majorHAnsi" w:cstheme="majorHAnsi"/>
          <w:color w:val="404040"/>
          <w:sz w:val="24"/>
          <w:szCs w:val="24"/>
          <w:lang w:val="en-GB" w:eastAsia="en-GB"/>
        </w:rPr>
        <w:t>2.2 Discuss the elements of the micro- and macro-environments and their impact on marketing</w:t>
      </w:r>
    </w:p>
    <w:p w:rsidR="003D038B" w:rsidRPr="003D038B" w:rsidRDefault="003D038B" w:rsidP="003D038B">
      <w:pPr>
        <w:widowControl w:val="0"/>
        <w:spacing w:line="360" w:lineRule="auto"/>
        <w:ind w:left="720"/>
        <w:rPr>
          <w:rFonts w:asciiTheme="majorHAnsi" w:eastAsia="Calibri" w:hAnsiTheme="majorHAnsi" w:cstheme="majorHAnsi"/>
          <w:b/>
          <w:color w:val="000000"/>
          <w:sz w:val="24"/>
          <w:szCs w:val="24"/>
          <w:lang w:val="en-GB" w:eastAsia="en-GB"/>
        </w:rPr>
      </w:pPr>
    </w:p>
    <w:p w:rsidR="003D038B" w:rsidRPr="003D038B" w:rsidRDefault="003D038B" w:rsidP="003D038B">
      <w:pPr>
        <w:widowControl w:val="0"/>
        <w:spacing w:line="360" w:lineRule="auto"/>
        <w:rPr>
          <w:rFonts w:asciiTheme="majorHAnsi" w:eastAsia="Helvetica Neue" w:hAnsiTheme="majorHAnsi" w:cstheme="majorHAnsi"/>
          <w:b/>
          <w:color w:val="000000"/>
          <w:sz w:val="24"/>
          <w:szCs w:val="24"/>
          <w:lang w:val="en-GB" w:eastAsia="en-GB"/>
        </w:rPr>
      </w:pPr>
      <w:r w:rsidRPr="003D038B">
        <w:rPr>
          <w:rFonts w:asciiTheme="majorHAnsi" w:eastAsia="Helvetica Neue" w:hAnsiTheme="majorHAnsi" w:cstheme="majorHAnsi"/>
          <w:b/>
          <w:color w:val="000000"/>
          <w:sz w:val="24"/>
          <w:szCs w:val="24"/>
          <w:lang w:val="en-GB" w:eastAsia="en-GB"/>
        </w:rPr>
        <w:t>NUMBER OF SESSIONS:</w:t>
      </w:r>
      <w:r w:rsidRPr="003D038B">
        <w:rPr>
          <w:rFonts w:asciiTheme="majorHAnsi" w:eastAsia="Helvetica Neue" w:hAnsiTheme="majorHAnsi" w:cstheme="majorHAnsi"/>
          <w:b/>
          <w:color w:val="000000"/>
          <w:sz w:val="24"/>
          <w:szCs w:val="24"/>
          <w:lang w:val="en-GB" w:eastAsia="en-GB"/>
        </w:rPr>
        <w:tab/>
      </w:r>
      <w:r w:rsidRPr="003D038B">
        <w:rPr>
          <w:rFonts w:asciiTheme="majorHAnsi" w:eastAsia="Calibri" w:hAnsiTheme="majorHAnsi" w:cstheme="majorHAnsi"/>
          <w:color w:val="000000"/>
          <w:sz w:val="24"/>
          <w:szCs w:val="24"/>
          <w:lang w:val="en-GB" w:eastAsia="en-GB"/>
        </w:rPr>
        <w:t xml:space="preserve">Two - approximately </w:t>
      </w:r>
      <w:r w:rsidR="00554041">
        <w:rPr>
          <w:rFonts w:asciiTheme="majorHAnsi" w:eastAsia="Calibri" w:hAnsiTheme="majorHAnsi" w:cstheme="majorHAnsi"/>
          <w:color w:val="000000"/>
          <w:sz w:val="24"/>
          <w:szCs w:val="24"/>
          <w:lang w:val="en-GB" w:eastAsia="en-GB"/>
        </w:rPr>
        <w:t>ten</w:t>
      </w:r>
      <w:r w:rsidRPr="003D038B">
        <w:rPr>
          <w:rFonts w:asciiTheme="majorHAnsi" w:eastAsia="Calibri" w:hAnsiTheme="majorHAnsi" w:cstheme="majorHAnsi"/>
          <w:color w:val="000000"/>
          <w:sz w:val="24"/>
          <w:szCs w:val="24"/>
          <w:lang w:val="en-GB" w:eastAsia="en-GB"/>
        </w:rPr>
        <w:t xml:space="preserve"> hours in total</w:t>
      </w:r>
    </w:p>
    <w:p w:rsidR="003D038B" w:rsidRPr="003D038B" w:rsidRDefault="003D038B" w:rsidP="003D038B">
      <w:pPr>
        <w:widowControl w:val="0"/>
        <w:spacing w:line="360" w:lineRule="auto"/>
        <w:rPr>
          <w:rFonts w:asciiTheme="majorHAnsi" w:eastAsia="Calibri" w:hAnsiTheme="majorHAnsi" w:cstheme="majorHAnsi"/>
          <w:color w:val="000000"/>
          <w:sz w:val="24"/>
          <w:szCs w:val="24"/>
          <w:lang w:val="en-GB" w:eastAsia="en-GB"/>
        </w:rPr>
      </w:pPr>
      <w:r w:rsidRPr="003D038B">
        <w:rPr>
          <w:rFonts w:asciiTheme="majorHAnsi" w:eastAsia="Helvetica Neue" w:hAnsiTheme="majorHAnsi" w:cstheme="majorHAnsi"/>
          <w:b/>
          <w:color w:val="000000"/>
          <w:sz w:val="24"/>
          <w:szCs w:val="24"/>
          <w:lang w:val="en-GB" w:eastAsia="en-GB"/>
        </w:rPr>
        <w:t>SESSION TOPICS:</w:t>
      </w:r>
      <w:r w:rsidRPr="003D038B">
        <w:rPr>
          <w:rFonts w:asciiTheme="majorHAnsi" w:eastAsia="Helvetica Neue" w:hAnsiTheme="majorHAnsi" w:cstheme="majorHAnsi"/>
          <w:b/>
          <w:color w:val="000000"/>
          <w:sz w:val="24"/>
          <w:szCs w:val="24"/>
          <w:lang w:val="en-GB" w:eastAsia="en-GB"/>
        </w:rPr>
        <w:tab/>
      </w:r>
      <w:r w:rsidRPr="003D038B">
        <w:rPr>
          <w:rFonts w:asciiTheme="majorHAnsi" w:eastAsia="Helvetica Neue" w:hAnsiTheme="majorHAnsi" w:cstheme="majorHAnsi"/>
          <w:b/>
          <w:color w:val="000000"/>
          <w:sz w:val="24"/>
          <w:szCs w:val="24"/>
          <w:lang w:val="en-GB" w:eastAsia="en-GB"/>
        </w:rPr>
        <w:tab/>
      </w:r>
      <w:r w:rsidRPr="003D038B">
        <w:rPr>
          <w:rFonts w:asciiTheme="majorHAnsi" w:eastAsia="Calibri" w:hAnsiTheme="majorHAnsi" w:cstheme="majorHAnsi"/>
          <w:color w:val="000000"/>
          <w:sz w:val="24"/>
          <w:szCs w:val="24"/>
          <w:lang w:val="en-GB" w:eastAsia="en-GB"/>
        </w:rPr>
        <w:t>Session 1: Reviewing an organisation’s internal environment</w:t>
      </w:r>
    </w:p>
    <w:p w:rsidR="003D038B" w:rsidRPr="003D038B" w:rsidRDefault="003D038B" w:rsidP="003D038B">
      <w:pPr>
        <w:widowControl w:val="0"/>
        <w:spacing w:line="360" w:lineRule="auto"/>
        <w:rPr>
          <w:rFonts w:asciiTheme="majorHAnsi" w:eastAsia="Calibri" w:hAnsiTheme="majorHAnsi" w:cstheme="majorHAnsi"/>
          <w:color w:val="000000"/>
          <w:sz w:val="24"/>
          <w:szCs w:val="24"/>
          <w:lang w:val="en-GB" w:eastAsia="en-GB"/>
        </w:rPr>
      </w:pPr>
      <w:r w:rsidRPr="003D038B">
        <w:rPr>
          <w:rFonts w:asciiTheme="majorHAnsi" w:eastAsia="Calibri" w:hAnsiTheme="majorHAnsi" w:cstheme="majorHAnsi"/>
          <w:color w:val="000000"/>
          <w:sz w:val="24"/>
          <w:szCs w:val="24"/>
          <w:lang w:val="en-GB" w:eastAsia="en-GB"/>
        </w:rPr>
        <w:tab/>
      </w:r>
      <w:r w:rsidRPr="003D038B">
        <w:rPr>
          <w:rFonts w:asciiTheme="majorHAnsi" w:eastAsia="Calibri" w:hAnsiTheme="majorHAnsi" w:cstheme="majorHAnsi"/>
          <w:color w:val="000000"/>
          <w:sz w:val="24"/>
          <w:szCs w:val="24"/>
          <w:lang w:val="en-GB" w:eastAsia="en-GB"/>
        </w:rPr>
        <w:tab/>
      </w:r>
      <w:r w:rsidRPr="003D038B">
        <w:rPr>
          <w:rFonts w:asciiTheme="majorHAnsi" w:eastAsia="Calibri" w:hAnsiTheme="majorHAnsi" w:cstheme="majorHAnsi"/>
          <w:color w:val="000000"/>
          <w:sz w:val="24"/>
          <w:szCs w:val="24"/>
          <w:lang w:val="en-GB" w:eastAsia="en-GB"/>
        </w:rPr>
        <w:tab/>
      </w:r>
      <w:r w:rsidRPr="003D038B">
        <w:rPr>
          <w:rFonts w:asciiTheme="majorHAnsi" w:eastAsia="Calibri" w:hAnsiTheme="majorHAnsi" w:cstheme="majorHAnsi"/>
          <w:color w:val="000000"/>
          <w:sz w:val="24"/>
          <w:szCs w:val="24"/>
          <w:lang w:val="en-GB" w:eastAsia="en-GB"/>
        </w:rPr>
        <w:tab/>
        <w:t>Session 2: Understanding an organisation’s external environment</w:t>
      </w:r>
    </w:p>
    <w:p w:rsidR="003D038B" w:rsidRPr="003D038B" w:rsidRDefault="003D038B" w:rsidP="003D038B">
      <w:pPr>
        <w:widowControl w:val="0"/>
        <w:spacing w:line="360" w:lineRule="auto"/>
        <w:rPr>
          <w:rFonts w:asciiTheme="majorHAnsi" w:eastAsia="Calibri" w:hAnsiTheme="majorHAnsi" w:cstheme="majorHAnsi"/>
          <w:b/>
          <w:color w:val="000000"/>
          <w:sz w:val="24"/>
          <w:szCs w:val="24"/>
          <w:u w:val="single"/>
          <w:lang w:val="en-GB" w:eastAsia="en-GB"/>
        </w:rPr>
      </w:pPr>
    </w:p>
    <w:p w:rsidR="003D038B" w:rsidRPr="003D038B" w:rsidRDefault="003D038B" w:rsidP="003D038B">
      <w:pPr>
        <w:spacing w:line="360" w:lineRule="auto"/>
        <w:ind w:left="1560" w:hanging="1560"/>
        <w:rPr>
          <w:rFonts w:eastAsia="Times New Roman" w:cs="Calibri Light"/>
          <w:b/>
          <w:sz w:val="24"/>
          <w:szCs w:val="24"/>
          <w:lang w:val="en-GB"/>
        </w:rPr>
      </w:pPr>
      <w:r>
        <w:rPr>
          <w:rFonts w:eastAsia="Times New Roman" w:cs="Calibri Light"/>
          <w:b/>
          <w:sz w:val="24"/>
          <w:szCs w:val="24"/>
          <w:lang w:val="en-GB"/>
        </w:rPr>
        <w:t>Note to tutors:</w:t>
      </w:r>
      <w:r>
        <w:rPr>
          <w:rFonts w:eastAsia="Times New Roman" w:cs="Calibri Light"/>
          <w:b/>
          <w:sz w:val="24"/>
          <w:szCs w:val="24"/>
          <w:lang w:val="en-GB"/>
        </w:rPr>
        <w:tab/>
        <w:t>T</w:t>
      </w:r>
      <w:r w:rsidRPr="003D038B">
        <w:rPr>
          <w:rFonts w:eastAsia="Times New Roman" w:cs="Calibri Light"/>
          <w:b/>
          <w:sz w:val="24"/>
          <w:szCs w:val="24"/>
          <w:lang w:val="en-GB"/>
        </w:rPr>
        <w:t>his is the recommended ses</w:t>
      </w:r>
      <w:r w:rsidR="001B74E7">
        <w:rPr>
          <w:rFonts w:eastAsia="Times New Roman" w:cs="Calibri Light"/>
          <w:b/>
          <w:sz w:val="24"/>
          <w:szCs w:val="24"/>
          <w:lang w:val="en-GB"/>
        </w:rPr>
        <w:t>sion plan for Learning Outcome 2</w:t>
      </w:r>
      <w:r w:rsidR="00554041">
        <w:rPr>
          <w:rFonts w:eastAsia="Times New Roman" w:cs="Calibri Light"/>
          <w:b/>
          <w:sz w:val="24"/>
          <w:szCs w:val="24"/>
          <w:lang w:val="en-GB"/>
        </w:rPr>
        <w:t xml:space="preserve">, </w:t>
      </w:r>
      <w:r w:rsidRPr="003D038B">
        <w:rPr>
          <w:rFonts w:eastAsia="Times New Roman" w:cs="Calibri Light"/>
          <w:b/>
          <w:sz w:val="24"/>
          <w:szCs w:val="24"/>
          <w:lang w:val="en-GB"/>
        </w:rPr>
        <w:t>Element 2 of the ABE Level 4 Principles of Marketing Practice. You should follow the plan, using the resources (referenced as ‘slides’ here) and activities provided. It is important to enhance all sessions with local examples and case studies, involving the learners ACTIVELY wherever possible.</w:t>
      </w:r>
    </w:p>
    <w:p w:rsidR="003D038B" w:rsidRPr="003D038B" w:rsidRDefault="003D038B" w:rsidP="003D038B">
      <w:pPr>
        <w:widowControl w:val="0"/>
        <w:spacing w:line="240" w:lineRule="auto"/>
        <w:rPr>
          <w:rFonts w:asciiTheme="majorHAnsi" w:eastAsia="Calibri" w:hAnsiTheme="majorHAnsi" w:cstheme="majorHAnsi"/>
          <w:b/>
          <w:color w:val="0072CE"/>
          <w:sz w:val="52"/>
          <w:szCs w:val="52"/>
          <w:lang w:val="en-GB" w:eastAsia="en-GB"/>
        </w:rPr>
      </w:pPr>
      <w:r w:rsidRPr="003D038B">
        <w:rPr>
          <w:rFonts w:asciiTheme="majorHAnsi" w:eastAsia="Times New Roman" w:hAnsiTheme="majorHAnsi" w:cstheme="majorHAnsi"/>
          <w:color w:val="000000"/>
          <w:sz w:val="24"/>
          <w:szCs w:val="24"/>
          <w:lang w:val="en-GB" w:eastAsia="en-GB"/>
        </w:rPr>
        <w:br w:type="page"/>
      </w:r>
    </w:p>
    <w:p w:rsidR="003D038B" w:rsidRPr="001B74E7" w:rsidRDefault="003D038B" w:rsidP="001B74E7">
      <w:pPr>
        <w:pStyle w:val="Heading3"/>
        <w:ind w:left="2410" w:hanging="2410"/>
        <w:rPr>
          <w:lang w:val="en-GB"/>
          <w14:shadow w14:blurRad="0" w14:dist="0" w14:dir="0" w14:sx="0" w14:sy="0" w14:kx="0" w14:ky="0" w14:algn="none">
            <w14:srgbClr w14:val="000000"/>
          </w14:shadow>
        </w:rPr>
      </w:pPr>
      <w:r w:rsidRPr="001B74E7">
        <w:rPr>
          <w:lang w:val="en-GB"/>
          <w14:shadow w14:blurRad="0" w14:dist="0" w14:dir="0" w14:sx="0" w14:sy="0" w14:kx="0" w14:ky="0" w14:algn="none">
            <w14:srgbClr w14:val="000000"/>
          </w14:shadow>
        </w:rPr>
        <w:lastRenderedPageBreak/>
        <w:t>SESSION 1: Reviewing an organisation’s internal environment</w:t>
      </w:r>
      <w:r w:rsidR="00C47D45">
        <w:rPr>
          <w:lang w:val="en-GB"/>
          <w14:shadow w14:blurRad="0" w14:dist="0" w14:dir="0" w14:sx="0" w14:sy="0" w14:kx="0" w14:ky="0" w14:algn="none">
            <w14:srgbClr w14:val="000000"/>
          </w14:shadow>
        </w:rPr>
        <w:br/>
      </w:r>
      <w:r w:rsidR="001B74E7" w:rsidRPr="001B74E7">
        <w:rPr>
          <w:lang w:val="en-GB"/>
          <w14:shadow w14:blurRad="0" w14:dist="0" w14:dir="0" w14:sx="0" w14:sy="0" w14:kx="0" w14:ky="0" w14:algn="none">
            <w14:srgbClr w14:val="000000"/>
          </w14:shadow>
        </w:rPr>
        <w:t>(</w:t>
      </w:r>
      <w:r w:rsidR="00554041">
        <w:rPr>
          <w:lang w:val="en-GB"/>
          <w14:shadow w14:blurRad="0" w14:dist="0" w14:dir="0" w14:sx="0" w14:sy="0" w14:kx="0" w14:ky="0" w14:algn="none">
            <w14:srgbClr w14:val="000000"/>
          </w14:shadow>
        </w:rPr>
        <w:t>4</w:t>
      </w:r>
      <w:r w:rsidR="001B74E7" w:rsidRPr="001B74E7">
        <w:rPr>
          <w:lang w:val="en-GB"/>
          <w14:shadow w14:blurRad="0" w14:dist="0" w14:dir="0" w14:sx="0" w14:sy="0" w14:kx="0" w14:ky="0" w14:algn="none">
            <w14:srgbClr w14:val="000000"/>
          </w14:shadow>
        </w:rPr>
        <w:t xml:space="preserve"> hours)</w:t>
      </w:r>
    </w:p>
    <w:tbl>
      <w:tblPr>
        <w:tblStyle w:val="SessionPlans"/>
        <w:tblW w:w="15503" w:type="dxa"/>
        <w:tblLayout w:type="fixed"/>
        <w:tblLook w:val="0400" w:firstRow="0" w:lastRow="0" w:firstColumn="0" w:lastColumn="0" w:noHBand="0" w:noVBand="1"/>
      </w:tblPr>
      <w:tblGrid>
        <w:gridCol w:w="2122"/>
        <w:gridCol w:w="7112"/>
        <w:gridCol w:w="758"/>
        <w:gridCol w:w="3277"/>
        <w:gridCol w:w="2234"/>
      </w:tblGrid>
      <w:tr w:rsidR="001B74E7" w:rsidRPr="003D038B" w:rsidTr="00B551EC">
        <w:trPr>
          <w:cnfStyle w:val="000000100000" w:firstRow="0" w:lastRow="0" w:firstColumn="0" w:lastColumn="0" w:oddVBand="0" w:evenVBand="0" w:oddHBand="1" w:evenHBand="0" w:firstRowFirstColumn="0" w:firstRowLastColumn="0" w:lastRowFirstColumn="0" w:lastRowLastColumn="0"/>
          <w:cantSplit/>
          <w:trHeight w:val="20"/>
        </w:trPr>
        <w:tc>
          <w:tcPr>
            <w:tcW w:w="2122" w:type="dxa"/>
            <w:shd w:val="clear" w:color="auto" w:fill="F2F2F2" w:themeFill="background1" w:themeFillShade="F2"/>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b/>
                <w:color w:val="000000"/>
                <w:szCs w:val="20"/>
                <w:lang w:val="en-GB" w:eastAsia="en-GB"/>
              </w:rPr>
              <w:t>Topic</w:t>
            </w:r>
          </w:p>
        </w:tc>
        <w:tc>
          <w:tcPr>
            <w:tcW w:w="7112" w:type="dxa"/>
            <w:shd w:val="clear" w:color="auto" w:fill="F2F2F2" w:themeFill="background1" w:themeFillShade="F2"/>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b/>
                <w:color w:val="000000"/>
                <w:szCs w:val="20"/>
                <w:lang w:val="en-GB" w:eastAsia="en-GB"/>
              </w:rPr>
              <w:t>Tutor Activity</w:t>
            </w:r>
          </w:p>
        </w:tc>
        <w:tc>
          <w:tcPr>
            <w:tcW w:w="758" w:type="dxa"/>
            <w:shd w:val="clear" w:color="auto" w:fill="F2F2F2" w:themeFill="background1" w:themeFillShade="F2"/>
          </w:tcPr>
          <w:p w:rsidR="001B74E7" w:rsidRPr="003D038B" w:rsidRDefault="001B74E7" w:rsidP="00B551EC">
            <w:pPr>
              <w:widowControl w:val="0"/>
              <w:jc w:val="center"/>
              <w:rPr>
                <w:rFonts w:asciiTheme="majorHAnsi" w:eastAsia="Calibri" w:hAnsiTheme="majorHAnsi" w:cstheme="majorHAnsi"/>
                <w:color w:val="000000"/>
                <w:lang w:val="en-GB" w:eastAsia="en-GB"/>
              </w:rPr>
            </w:pPr>
            <w:r w:rsidRPr="003D038B">
              <w:rPr>
                <w:rFonts w:asciiTheme="majorHAnsi" w:eastAsia="Calibri" w:hAnsiTheme="majorHAnsi" w:cstheme="majorHAnsi"/>
                <w:b/>
                <w:color w:val="000000"/>
                <w:szCs w:val="20"/>
                <w:lang w:val="en-GB" w:eastAsia="en-GB"/>
              </w:rPr>
              <w:t>Slides</w:t>
            </w:r>
          </w:p>
        </w:tc>
        <w:tc>
          <w:tcPr>
            <w:tcW w:w="3277" w:type="dxa"/>
            <w:shd w:val="clear" w:color="auto" w:fill="F2F2F2" w:themeFill="background1" w:themeFillShade="F2"/>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b/>
                <w:color w:val="000000"/>
                <w:szCs w:val="20"/>
                <w:lang w:val="en-GB" w:eastAsia="en-GB"/>
              </w:rPr>
              <w:t>Learner Activity</w:t>
            </w:r>
          </w:p>
        </w:tc>
        <w:tc>
          <w:tcPr>
            <w:tcW w:w="2234" w:type="dxa"/>
            <w:shd w:val="clear" w:color="auto" w:fill="F2F2F2" w:themeFill="background1" w:themeFillShade="F2"/>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b/>
                <w:color w:val="000000"/>
                <w:szCs w:val="20"/>
                <w:lang w:val="en-GB" w:eastAsia="en-GB"/>
              </w:rPr>
              <w:t>Formative Assessment</w:t>
            </w:r>
          </w:p>
        </w:tc>
      </w:tr>
      <w:tr w:rsidR="001B74E7" w:rsidRPr="003D038B" w:rsidTr="00B551EC">
        <w:trPr>
          <w:cnfStyle w:val="000000010000" w:firstRow="0" w:lastRow="0" w:firstColumn="0" w:lastColumn="0" w:oddVBand="0" w:evenVBand="0" w:oddHBand="0" w:evenHBand="1" w:firstRowFirstColumn="0" w:firstRowLastColumn="0" w:lastRowFirstColumn="0" w:lastRowLastColumn="0"/>
          <w:cantSplit/>
          <w:trHeight w:val="20"/>
        </w:trPr>
        <w:tc>
          <w:tcPr>
            <w:tcW w:w="2122"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Introduction to session and learning outcomes</w:t>
            </w:r>
          </w:p>
        </w:tc>
        <w:tc>
          <w:tcPr>
            <w:tcW w:w="7112" w:type="dxa"/>
          </w:tcPr>
          <w:p w:rsidR="001B74E7"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Use file:</w:t>
            </w:r>
            <w:r w:rsidRPr="003D038B">
              <w:rPr>
                <w:rFonts w:asciiTheme="majorHAnsi" w:eastAsia="Helvetica Neue" w:hAnsiTheme="majorHAnsi" w:cstheme="majorHAnsi"/>
                <w:b/>
                <w:color w:val="000000"/>
                <w:szCs w:val="20"/>
                <w:lang w:val="en-GB" w:eastAsia="en-GB"/>
              </w:rPr>
              <w:t xml:space="preserve"> </w:t>
            </w:r>
            <w:r w:rsidR="00554041">
              <w:rPr>
                <w:rFonts w:asciiTheme="majorHAnsi" w:eastAsia="Helvetica Neue" w:hAnsiTheme="majorHAnsi" w:cstheme="majorHAnsi"/>
                <w:b/>
                <w:color w:val="000000"/>
                <w:szCs w:val="20"/>
                <w:lang w:val="en-GB" w:eastAsia="en-GB"/>
              </w:rPr>
              <w:t>4UPMP Tutor Presentation E2</w:t>
            </w:r>
            <w:r w:rsidRPr="003D038B">
              <w:rPr>
                <w:rFonts w:asciiTheme="majorHAnsi" w:eastAsia="Helvetica Neue" w:hAnsiTheme="majorHAnsi" w:cstheme="majorHAnsi"/>
                <w:b/>
                <w:color w:val="000000"/>
                <w:szCs w:val="20"/>
                <w:lang w:val="en-GB" w:eastAsia="en-GB"/>
              </w:rPr>
              <w:t>.pptx</w:t>
            </w:r>
            <w:r w:rsidRPr="003D038B">
              <w:rPr>
                <w:rFonts w:asciiTheme="majorHAnsi" w:eastAsia="Calibri" w:hAnsiTheme="majorHAnsi" w:cstheme="majorHAnsi"/>
                <w:color w:val="000000"/>
                <w:szCs w:val="20"/>
                <w:lang w:val="en-GB" w:eastAsia="en-GB"/>
              </w:rPr>
              <w:t xml:space="preserve"> </w:t>
            </w:r>
          </w:p>
          <w:p w:rsidR="00554041" w:rsidRPr="003D038B" w:rsidRDefault="00554041" w:rsidP="00B551EC">
            <w:pPr>
              <w:widowControl w:val="0"/>
              <w:rPr>
                <w:rFonts w:asciiTheme="majorHAnsi" w:eastAsia="Calibri" w:hAnsiTheme="majorHAnsi" w:cstheme="majorHAnsi"/>
                <w:color w:val="000000"/>
                <w:szCs w:val="20"/>
                <w:lang w:val="en-GB" w:eastAsia="en-GB"/>
              </w:rPr>
            </w:pPr>
          </w:p>
          <w:p w:rsidR="001B74E7" w:rsidRPr="003D038B" w:rsidRDefault="001B74E7" w:rsidP="00554041">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 xml:space="preserve">Learning outcome </w:t>
            </w:r>
            <w:r w:rsidR="00554041" w:rsidRPr="00554041">
              <w:rPr>
                <w:rFonts w:asciiTheme="majorHAnsi" w:eastAsia="Calibri" w:hAnsiTheme="majorHAnsi" w:cstheme="majorHAnsi"/>
                <w:color w:val="000000"/>
                <w:szCs w:val="20"/>
                <w:lang w:val="en-GB" w:eastAsia="en-GB"/>
              </w:rPr>
              <w:t>2.1</w:t>
            </w:r>
            <w:r w:rsidR="00554041">
              <w:rPr>
                <w:rFonts w:asciiTheme="majorHAnsi" w:eastAsia="Calibri" w:hAnsiTheme="majorHAnsi" w:cstheme="majorHAnsi"/>
                <w:color w:val="000000"/>
                <w:szCs w:val="20"/>
                <w:lang w:val="en-GB" w:eastAsia="en-GB"/>
              </w:rPr>
              <w:t>:</w:t>
            </w:r>
            <w:r w:rsidR="00554041" w:rsidRPr="00554041">
              <w:rPr>
                <w:rFonts w:asciiTheme="majorHAnsi" w:eastAsia="Calibri" w:hAnsiTheme="majorHAnsi" w:cstheme="majorHAnsi"/>
                <w:color w:val="000000"/>
                <w:szCs w:val="20"/>
                <w:lang w:val="en-GB" w:eastAsia="en-GB"/>
              </w:rPr>
              <w:t xml:space="preserve"> Review an organisation’s internal environment and its impact on marketing</w:t>
            </w:r>
          </w:p>
        </w:tc>
        <w:tc>
          <w:tcPr>
            <w:tcW w:w="758" w:type="dxa"/>
          </w:tcPr>
          <w:p w:rsidR="001B74E7" w:rsidRPr="003D038B" w:rsidRDefault="001B74E7" w:rsidP="00B551EC">
            <w:pPr>
              <w:widowControl w:val="0"/>
              <w:jc w:val="center"/>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1-4</w:t>
            </w:r>
          </w:p>
        </w:tc>
        <w:tc>
          <w:tcPr>
            <w:tcW w:w="3277"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In small groups, learners discuss why they think it’s important to create a marketing plan or strategy.</w:t>
            </w:r>
          </w:p>
        </w:tc>
        <w:tc>
          <w:tcPr>
            <w:tcW w:w="2234"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tc>
      </w:tr>
      <w:tr w:rsidR="001B74E7" w:rsidRPr="003D038B" w:rsidTr="00B551EC">
        <w:trPr>
          <w:cnfStyle w:val="000000100000" w:firstRow="0" w:lastRow="0" w:firstColumn="0" w:lastColumn="0" w:oddVBand="0" w:evenVBand="0" w:oddHBand="1" w:evenHBand="0" w:firstRowFirstColumn="0" w:firstRowLastColumn="0" w:lastRowFirstColumn="0" w:lastRowLastColumn="0"/>
          <w:cantSplit/>
          <w:trHeight w:val="20"/>
        </w:trPr>
        <w:tc>
          <w:tcPr>
            <w:tcW w:w="2122"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How to understand the marketing environment</w:t>
            </w:r>
          </w:p>
        </w:tc>
        <w:tc>
          <w:tcPr>
            <w:tcW w:w="7112" w:type="dxa"/>
          </w:tcPr>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Before any marketing activity can be carried out, a marketing strategy must be created -  based upon an understanding of all the factors that may have an impact on the strategy’s effectiveness. Make it clear that ‘effectiveness’ means ability to reach business aims - different for all organisations. A plan is important because it means:</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clear roles and activities</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time management and budget planning</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accountability</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testing and improvement</w:t>
            </w:r>
          </w:p>
          <w:p w:rsidR="00C47D45" w:rsidRDefault="00C47D45" w:rsidP="00B551EC">
            <w:pPr>
              <w:widowControl w:val="0"/>
              <w:rPr>
                <w:rFonts w:asciiTheme="majorHAnsi" w:eastAsia="Calibri" w:hAnsiTheme="majorHAnsi" w:cstheme="majorHAnsi"/>
                <w:color w:val="000000"/>
                <w:szCs w:val="20"/>
                <w:lang w:val="en-GB" w:eastAsia="en-GB"/>
              </w:rPr>
            </w:pP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Explain that strategies are based on insight which must be gathered through audit and analysis. Explain than audits can be carried out regularly, and the importance of using analytical frameworks such as those we’ll be learning.</w:t>
            </w:r>
          </w:p>
          <w:p w:rsidR="00C47D45" w:rsidRDefault="00C47D45" w:rsidP="00B551EC">
            <w:pPr>
              <w:widowControl w:val="0"/>
              <w:rPr>
                <w:rFonts w:asciiTheme="majorHAnsi" w:eastAsia="Calibri" w:hAnsiTheme="majorHAnsi" w:cstheme="majorHAnsi"/>
                <w:color w:val="000000"/>
                <w:szCs w:val="20"/>
                <w:lang w:val="en-GB" w:eastAsia="en-GB"/>
              </w:rPr>
            </w:pPr>
          </w:p>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Talk the learners through the SWOT analysis as a framework for conducting an audit, explaining what is meant by Strengths, Weaknesses, Opportunities and Threats and clarifying that S and W are usually internal, O and T usually external. Lead a discussion on the benefits of using SWOT as a framework, using locally relevant examples to help them understand. (</w:t>
            </w:r>
            <w:r w:rsidRPr="003D038B">
              <w:rPr>
                <w:rFonts w:asciiTheme="majorHAnsi" w:eastAsia="Helvetica Neue" w:hAnsiTheme="majorHAnsi" w:cstheme="majorHAnsi"/>
                <w:b/>
                <w:color w:val="000000"/>
                <w:szCs w:val="20"/>
                <w:lang w:val="en-GB" w:eastAsia="en-GB"/>
              </w:rPr>
              <w:t>Activity 1</w:t>
            </w:r>
            <w:r w:rsidRPr="003D038B">
              <w:rPr>
                <w:rFonts w:asciiTheme="majorHAnsi" w:eastAsia="Calibri" w:hAnsiTheme="majorHAnsi" w:cstheme="majorHAnsi"/>
                <w:color w:val="000000"/>
                <w:szCs w:val="20"/>
                <w:lang w:val="en-GB" w:eastAsia="en-GB"/>
              </w:rPr>
              <w:t>)</w:t>
            </w:r>
          </w:p>
        </w:tc>
        <w:tc>
          <w:tcPr>
            <w:tcW w:w="758" w:type="dxa"/>
          </w:tcPr>
          <w:p w:rsidR="001B74E7" w:rsidRPr="003D038B" w:rsidRDefault="001B74E7" w:rsidP="00B551EC">
            <w:pPr>
              <w:widowControl w:val="0"/>
              <w:jc w:val="center"/>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5-7</w:t>
            </w:r>
          </w:p>
        </w:tc>
        <w:tc>
          <w:tcPr>
            <w:tcW w:w="3277" w:type="dxa"/>
          </w:tcPr>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Helvetica Neue" w:hAnsiTheme="majorHAnsi" w:cstheme="majorHAnsi"/>
                <w:b/>
                <w:color w:val="000000"/>
                <w:szCs w:val="20"/>
                <w:lang w:val="en-GB" w:eastAsia="en-GB"/>
              </w:rPr>
              <w:t>Activity 1</w:t>
            </w:r>
            <w:r w:rsidRPr="003D038B">
              <w:rPr>
                <w:rFonts w:asciiTheme="majorHAnsi" w:eastAsia="Calibri" w:hAnsiTheme="majorHAnsi" w:cstheme="majorHAnsi"/>
                <w:color w:val="000000"/>
                <w:szCs w:val="20"/>
                <w:lang w:val="en-GB" w:eastAsia="en-GB"/>
              </w:rPr>
              <w:t xml:space="preserve"> - in groups and create a list of examples of factors that could fall into each SWOT category. Discuss findings with the class.</w:t>
            </w:r>
          </w:p>
          <w:p w:rsidR="001B74E7" w:rsidRPr="003D038B" w:rsidRDefault="001B74E7" w:rsidP="00B551EC">
            <w:pPr>
              <w:widowControl w:val="0"/>
              <w:rPr>
                <w:rFonts w:asciiTheme="majorHAnsi" w:eastAsia="Calibri" w:hAnsiTheme="majorHAnsi" w:cstheme="majorHAnsi"/>
                <w:color w:val="000000"/>
                <w:szCs w:val="20"/>
                <w:lang w:val="en-GB" w:eastAsia="en-GB"/>
              </w:rPr>
            </w:pPr>
          </w:p>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Discuss the benefits of using SWOT as an analysis framework as a group.</w:t>
            </w:r>
          </w:p>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tc>
        <w:tc>
          <w:tcPr>
            <w:tcW w:w="2234" w:type="dxa"/>
          </w:tcPr>
          <w:p w:rsidR="001B74E7" w:rsidRPr="00554041" w:rsidRDefault="00554041" w:rsidP="00B551EC">
            <w:pPr>
              <w:widowControl w:val="0"/>
              <w:rPr>
                <w:rFonts w:asciiTheme="majorHAnsi" w:eastAsia="Times New Roman" w:hAnsiTheme="majorHAnsi" w:cstheme="majorHAnsi"/>
                <w:color w:val="000000"/>
                <w:szCs w:val="20"/>
                <w:lang w:val="en-GB" w:eastAsia="en-GB"/>
              </w:rPr>
            </w:pPr>
            <w:r w:rsidRPr="00554041">
              <w:rPr>
                <w:rFonts w:asciiTheme="majorHAnsi" w:eastAsia="Calibri" w:hAnsiTheme="majorHAnsi" w:cstheme="majorHAnsi"/>
                <w:color w:val="000000"/>
                <w:szCs w:val="20"/>
                <w:lang w:val="en-GB" w:eastAsia="en-GB"/>
              </w:rPr>
              <w:t>E2 LO2 Activity 1:</w:t>
            </w:r>
            <w:r w:rsidRPr="00554041">
              <w:rPr>
                <w:rFonts w:asciiTheme="majorHAnsi" w:eastAsia="Times New Roman" w:hAnsiTheme="majorHAnsi" w:cstheme="majorHAnsi"/>
                <w:color w:val="000000"/>
                <w:szCs w:val="20"/>
                <w:lang w:val="en-GB" w:eastAsia="en-GB"/>
              </w:rPr>
              <w:t xml:space="preserve"> SWOT analysis</w:t>
            </w:r>
          </w:p>
        </w:tc>
      </w:tr>
      <w:tr w:rsidR="001B74E7" w:rsidRPr="003D038B" w:rsidTr="00B551EC">
        <w:trPr>
          <w:cnfStyle w:val="000000010000" w:firstRow="0" w:lastRow="0" w:firstColumn="0" w:lastColumn="0" w:oddVBand="0" w:evenVBand="0" w:oddHBand="0" w:evenHBand="1" w:firstRowFirstColumn="0" w:firstRowLastColumn="0" w:lastRowFirstColumn="0" w:lastRowLastColumn="0"/>
          <w:cantSplit/>
          <w:trHeight w:val="20"/>
        </w:trPr>
        <w:tc>
          <w:tcPr>
            <w:tcW w:w="2122"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lastRenderedPageBreak/>
              <w:t>Conducting an internal audit and assessing internal factors</w:t>
            </w:r>
          </w:p>
        </w:tc>
        <w:tc>
          <w:tcPr>
            <w:tcW w:w="7112" w:type="dxa"/>
          </w:tcPr>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Explain the fundamentals of what is included in an internal audit, and the purpose of this.</w:t>
            </w:r>
          </w:p>
          <w:p w:rsidR="00C47D45" w:rsidRDefault="00C47D45" w:rsidP="00B551EC">
            <w:pPr>
              <w:widowControl w:val="0"/>
              <w:rPr>
                <w:rFonts w:asciiTheme="majorHAnsi" w:eastAsia="Calibri" w:hAnsiTheme="majorHAnsi" w:cstheme="majorHAnsi"/>
                <w:color w:val="000000"/>
                <w:szCs w:val="20"/>
                <w:lang w:val="en-GB" w:eastAsia="en-GB"/>
              </w:rPr>
            </w:pPr>
          </w:p>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Talk the learners through the key categories that this audit may encompass and why each one is a valuable part of the auditing process.</w:t>
            </w:r>
          </w:p>
          <w:p w:rsidR="001B74E7" w:rsidRPr="003D038B" w:rsidRDefault="001B74E7" w:rsidP="00B551EC">
            <w:pPr>
              <w:widowControl w:val="0"/>
              <w:rPr>
                <w:rFonts w:asciiTheme="majorHAnsi" w:eastAsia="Calibri" w:hAnsiTheme="majorHAnsi" w:cstheme="majorHAnsi"/>
                <w:color w:val="000000"/>
                <w:szCs w:val="20"/>
                <w:lang w:val="en-GB" w:eastAsia="en-GB"/>
              </w:rPr>
            </w:pP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Split the learners into four groups for a two-part exercise that allows them to understand the process of conducting an internal audit. (</w:t>
            </w:r>
            <w:r w:rsidRPr="003D038B">
              <w:rPr>
                <w:rFonts w:asciiTheme="majorHAnsi" w:eastAsia="Helvetica Neue" w:hAnsiTheme="majorHAnsi" w:cstheme="majorHAnsi"/>
                <w:b/>
                <w:color w:val="000000"/>
                <w:szCs w:val="20"/>
                <w:lang w:val="en-GB" w:eastAsia="en-GB"/>
              </w:rPr>
              <w:t>Activity 2</w:t>
            </w:r>
            <w:r w:rsidRPr="003D038B">
              <w:rPr>
                <w:rFonts w:asciiTheme="majorHAnsi" w:eastAsia="Calibri" w:hAnsiTheme="majorHAnsi" w:cstheme="majorHAnsi"/>
                <w:color w:val="000000"/>
                <w:szCs w:val="20"/>
                <w:lang w:val="en-GB" w:eastAsia="en-GB"/>
              </w:rPr>
              <w:t>)</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financial resources</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human resources</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production logistics</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corporate</w:t>
            </w:r>
          </w:p>
          <w:p w:rsidR="00C47D45" w:rsidRDefault="00C47D45" w:rsidP="00B551EC">
            <w:pPr>
              <w:widowControl w:val="0"/>
              <w:rPr>
                <w:rFonts w:asciiTheme="majorHAnsi" w:eastAsia="Calibri" w:hAnsiTheme="majorHAnsi" w:cstheme="majorHAnsi"/>
                <w:color w:val="000000"/>
                <w:szCs w:val="20"/>
                <w:lang w:val="en-GB" w:eastAsia="en-GB"/>
              </w:rPr>
            </w:pP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xml:space="preserve">Brief learners on </w:t>
            </w:r>
            <w:r w:rsidRPr="003D038B">
              <w:rPr>
                <w:rFonts w:asciiTheme="majorHAnsi" w:eastAsia="Helvetica Neue" w:hAnsiTheme="majorHAnsi" w:cstheme="majorHAnsi"/>
                <w:b/>
                <w:color w:val="000000"/>
                <w:szCs w:val="20"/>
                <w:lang w:val="en-GB" w:eastAsia="en-GB"/>
              </w:rPr>
              <w:t>Activity 3</w:t>
            </w:r>
            <w:r w:rsidRPr="003D038B">
              <w:rPr>
                <w:rFonts w:asciiTheme="majorHAnsi" w:eastAsia="Calibri" w:hAnsiTheme="majorHAnsi" w:cstheme="majorHAnsi"/>
                <w:color w:val="000000"/>
                <w:szCs w:val="20"/>
                <w:lang w:val="en-GB" w:eastAsia="en-GB"/>
              </w:rPr>
              <w:t xml:space="preserve"> - building an action plan for a marketer to find the data required to complete a valuable audit. Each group should be responsible for one category. </w:t>
            </w:r>
          </w:p>
          <w:p w:rsidR="00C47D45" w:rsidRDefault="00C47D45" w:rsidP="00B551EC">
            <w:pPr>
              <w:widowControl w:val="0"/>
              <w:rPr>
                <w:rFonts w:asciiTheme="majorHAnsi" w:eastAsia="Calibri" w:hAnsiTheme="majorHAnsi" w:cstheme="majorHAnsi"/>
                <w:color w:val="000000"/>
                <w:szCs w:val="20"/>
                <w:lang w:val="en-GB" w:eastAsia="en-GB"/>
              </w:rPr>
            </w:pP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xml:space="preserve">After each of these exercises, bring the groups together to share their conclusions, and match them to those on </w:t>
            </w:r>
            <w:r w:rsidRPr="00452BEB">
              <w:rPr>
                <w:rFonts w:asciiTheme="majorHAnsi" w:eastAsia="Calibri" w:hAnsiTheme="majorHAnsi" w:cstheme="majorHAnsi"/>
                <w:color w:val="000000"/>
                <w:szCs w:val="20"/>
                <w:lang w:val="en-GB" w:eastAsia="en-GB"/>
              </w:rPr>
              <w:t>Slide 9</w:t>
            </w:r>
            <w:r w:rsidRPr="003D038B">
              <w:rPr>
                <w:rFonts w:asciiTheme="majorHAnsi" w:eastAsia="Calibri" w:hAnsiTheme="majorHAnsi" w:cstheme="majorHAnsi"/>
                <w:color w:val="000000"/>
                <w:szCs w:val="20"/>
                <w:lang w:val="en-GB" w:eastAsia="en-GB"/>
              </w:rPr>
              <w:t>. Ensure the conversation includes an assessment of what data is easier to find, and that which may be more difficult, and ways to work around any problems.</w:t>
            </w:r>
          </w:p>
          <w:p w:rsidR="00C47D45" w:rsidRDefault="00C47D45" w:rsidP="00B551EC">
            <w:pPr>
              <w:widowControl w:val="0"/>
              <w:rPr>
                <w:rFonts w:asciiTheme="majorHAnsi" w:eastAsia="Calibri" w:hAnsiTheme="majorHAnsi" w:cstheme="majorHAnsi"/>
                <w:color w:val="000000"/>
                <w:szCs w:val="20"/>
                <w:lang w:val="en-GB" w:eastAsia="en-GB"/>
              </w:rPr>
            </w:pPr>
          </w:p>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Explain that after conducting an internal audit, a marketer’s job is to assess the data to make qualified decisions that will contribute to the marketing plan.</w:t>
            </w:r>
          </w:p>
          <w:p w:rsidR="001B74E7" w:rsidRPr="003D038B" w:rsidRDefault="001B74E7" w:rsidP="00B551EC">
            <w:pPr>
              <w:widowControl w:val="0"/>
              <w:rPr>
                <w:rFonts w:asciiTheme="majorHAnsi" w:eastAsia="Calibri" w:hAnsiTheme="majorHAnsi" w:cstheme="majorHAnsi"/>
                <w:color w:val="000000"/>
                <w:szCs w:val="20"/>
                <w:lang w:val="en-GB" w:eastAsia="en-GB"/>
              </w:rPr>
            </w:pPr>
          </w:p>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Calibri" w:hAnsiTheme="majorHAnsi" w:cstheme="majorHAnsi"/>
                <w:color w:val="000000"/>
                <w:szCs w:val="20"/>
                <w:lang w:val="en-GB" w:eastAsia="en-GB"/>
              </w:rPr>
              <w:t>Remind students of the SWOT analysis framework learned earlier and use locally relevant organisations as examples to illustrate what these Strengths and Weaknesses could be in practice.</w:t>
            </w:r>
          </w:p>
        </w:tc>
        <w:tc>
          <w:tcPr>
            <w:tcW w:w="758" w:type="dxa"/>
          </w:tcPr>
          <w:p w:rsidR="001B74E7" w:rsidRPr="003D038B" w:rsidRDefault="001B74E7" w:rsidP="00B551EC">
            <w:pPr>
              <w:widowControl w:val="0"/>
              <w:jc w:val="center"/>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8-10</w:t>
            </w:r>
          </w:p>
        </w:tc>
        <w:tc>
          <w:tcPr>
            <w:tcW w:w="3277" w:type="dxa"/>
          </w:tcPr>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Helvetica Neue" w:hAnsiTheme="majorHAnsi" w:cstheme="majorHAnsi"/>
                <w:b/>
                <w:color w:val="000000"/>
                <w:szCs w:val="20"/>
                <w:lang w:val="en-GB" w:eastAsia="en-GB"/>
              </w:rPr>
              <w:t>Activity 2</w:t>
            </w:r>
            <w:r w:rsidRPr="003D038B">
              <w:rPr>
                <w:rFonts w:asciiTheme="majorHAnsi" w:eastAsia="Calibri" w:hAnsiTheme="majorHAnsi" w:cstheme="majorHAnsi"/>
                <w:color w:val="000000"/>
                <w:szCs w:val="20"/>
                <w:lang w:val="en-GB" w:eastAsia="en-GB"/>
              </w:rPr>
              <w:t xml:space="preserve"> - In groups, look at each category that an internal audit includes and write a list of what these factors may include. Discuss findings with the group.</w:t>
            </w:r>
          </w:p>
          <w:p w:rsidR="00C47D45" w:rsidRDefault="00C47D45" w:rsidP="00B551EC">
            <w:pPr>
              <w:widowControl w:val="0"/>
              <w:rPr>
                <w:rFonts w:asciiTheme="majorHAnsi" w:eastAsia="Calibri" w:hAnsiTheme="majorHAnsi" w:cstheme="majorHAnsi"/>
                <w:color w:val="000000"/>
                <w:szCs w:val="20"/>
                <w:lang w:val="en-GB" w:eastAsia="en-GB"/>
              </w:rPr>
            </w:pPr>
          </w:p>
          <w:p w:rsidR="001B74E7"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As a group, use local organisations to test the practice of identifying Strengths and Weaknesses. Choose a number of locally relevant organisations and suggest potential Strengths and Weaknesses each organisation might have.</w:t>
            </w:r>
          </w:p>
          <w:p w:rsidR="00554041" w:rsidRDefault="00554041" w:rsidP="00B551EC">
            <w:pPr>
              <w:widowControl w:val="0"/>
              <w:rPr>
                <w:rFonts w:asciiTheme="majorHAnsi" w:eastAsia="Calibri" w:hAnsiTheme="majorHAnsi" w:cstheme="majorHAnsi"/>
                <w:color w:val="000000"/>
                <w:szCs w:val="20"/>
                <w:lang w:val="en-GB" w:eastAsia="en-GB"/>
              </w:rPr>
            </w:pPr>
          </w:p>
          <w:p w:rsidR="00554041" w:rsidRPr="003D038B" w:rsidRDefault="00554041" w:rsidP="00B551EC">
            <w:pPr>
              <w:widowControl w:val="0"/>
              <w:rPr>
                <w:rFonts w:asciiTheme="majorHAnsi" w:eastAsia="Calibri" w:hAnsiTheme="majorHAnsi" w:cstheme="majorHAnsi"/>
                <w:color w:val="000000"/>
                <w:szCs w:val="20"/>
                <w:lang w:val="en-GB" w:eastAsia="en-GB"/>
              </w:rPr>
            </w:pPr>
          </w:p>
          <w:p w:rsidR="001B74E7" w:rsidRPr="003D038B" w:rsidRDefault="00554041"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Helvetica Neue" w:hAnsiTheme="majorHAnsi" w:cstheme="majorHAnsi"/>
                <w:b/>
                <w:color w:val="000000"/>
                <w:szCs w:val="20"/>
                <w:lang w:val="en-GB" w:eastAsia="en-GB"/>
              </w:rPr>
              <w:t>Activity 3</w:t>
            </w:r>
            <w:r w:rsidRPr="003D038B">
              <w:rPr>
                <w:rFonts w:asciiTheme="majorHAnsi" w:eastAsia="Calibri" w:hAnsiTheme="majorHAnsi" w:cstheme="majorHAnsi"/>
                <w:color w:val="000000"/>
                <w:szCs w:val="20"/>
                <w:lang w:val="en-GB" w:eastAsia="en-GB"/>
              </w:rPr>
              <w:t xml:space="preserve"> - Individually, in class or as homework, create an action plan for how a marketer may complete the internal audit</w:t>
            </w:r>
            <w:r>
              <w:rPr>
                <w:rFonts w:asciiTheme="majorHAnsi" w:eastAsia="Calibri" w:hAnsiTheme="majorHAnsi" w:cstheme="majorHAnsi"/>
                <w:color w:val="000000"/>
                <w:szCs w:val="20"/>
                <w:lang w:val="en-GB" w:eastAsia="en-GB"/>
              </w:rPr>
              <w:t>.</w:t>
            </w:r>
          </w:p>
        </w:tc>
        <w:tc>
          <w:tcPr>
            <w:tcW w:w="2234" w:type="dxa"/>
          </w:tcPr>
          <w:p w:rsidR="001B74E7" w:rsidRDefault="00554041" w:rsidP="00554041">
            <w:pPr>
              <w:widowControl w:val="0"/>
              <w:rPr>
                <w:rFonts w:asciiTheme="majorHAnsi" w:eastAsia="Calibri" w:hAnsiTheme="majorHAnsi" w:cstheme="majorHAnsi"/>
                <w:color w:val="000000"/>
                <w:szCs w:val="20"/>
                <w:lang w:val="en-GB" w:eastAsia="en-GB"/>
              </w:rPr>
            </w:pPr>
            <w:r w:rsidRPr="00554041">
              <w:rPr>
                <w:rFonts w:asciiTheme="majorHAnsi" w:eastAsia="Calibri" w:hAnsiTheme="majorHAnsi" w:cstheme="majorHAnsi"/>
                <w:color w:val="000000"/>
                <w:szCs w:val="20"/>
                <w:lang w:val="en-GB" w:eastAsia="en-GB"/>
              </w:rPr>
              <w:t xml:space="preserve">E2 LO2 Activity </w:t>
            </w:r>
            <w:r>
              <w:rPr>
                <w:rFonts w:asciiTheme="majorHAnsi" w:eastAsia="Calibri" w:hAnsiTheme="majorHAnsi" w:cstheme="majorHAnsi"/>
                <w:color w:val="000000"/>
                <w:szCs w:val="20"/>
                <w:lang w:val="en-GB" w:eastAsia="en-GB"/>
              </w:rPr>
              <w:t>2</w:t>
            </w:r>
            <w:r w:rsidRPr="00554041">
              <w:rPr>
                <w:rFonts w:asciiTheme="majorHAnsi" w:eastAsia="Calibri" w:hAnsiTheme="majorHAnsi" w:cstheme="majorHAnsi"/>
                <w:color w:val="000000"/>
                <w:szCs w:val="20"/>
                <w:lang w:val="en-GB" w:eastAsia="en-GB"/>
              </w:rPr>
              <w:t>:</w:t>
            </w:r>
            <w:r>
              <w:rPr>
                <w:rFonts w:asciiTheme="majorHAnsi" w:eastAsia="Calibri" w:hAnsiTheme="majorHAnsi" w:cstheme="majorHAnsi"/>
                <w:color w:val="000000"/>
                <w:szCs w:val="20"/>
                <w:lang w:val="en-GB" w:eastAsia="en-GB"/>
              </w:rPr>
              <w:t xml:space="preserve"> </w:t>
            </w:r>
            <w:r w:rsidR="004D7A25">
              <w:rPr>
                <w:rFonts w:asciiTheme="majorHAnsi" w:eastAsia="Calibri" w:hAnsiTheme="majorHAnsi" w:cstheme="majorHAnsi"/>
                <w:color w:val="000000"/>
                <w:szCs w:val="20"/>
                <w:lang w:val="en-GB" w:eastAsia="en-GB"/>
              </w:rPr>
              <w:t>Conducting an i</w:t>
            </w:r>
            <w:r>
              <w:rPr>
                <w:rFonts w:asciiTheme="majorHAnsi" w:eastAsia="Calibri" w:hAnsiTheme="majorHAnsi" w:cstheme="majorHAnsi"/>
                <w:color w:val="000000"/>
                <w:szCs w:val="20"/>
                <w:lang w:val="en-GB" w:eastAsia="en-GB"/>
              </w:rPr>
              <w:t>nternal audit</w:t>
            </w:r>
          </w:p>
          <w:p w:rsidR="00554041" w:rsidRDefault="00554041" w:rsidP="00554041">
            <w:pPr>
              <w:widowControl w:val="0"/>
              <w:rPr>
                <w:rFonts w:asciiTheme="majorHAnsi" w:eastAsia="Calibri" w:hAnsiTheme="majorHAnsi" w:cstheme="majorHAnsi"/>
                <w:color w:val="000000"/>
                <w:szCs w:val="20"/>
                <w:lang w:val="en-GB" w:eastAsia="en-GB"/>
              </w:rPr>
            </w:pPr>
          </w:p>
          <w:p w:rsidR="00554041" w:rsidRPr="003D038B" w:rsidRDefault="00554041" w:rsidP="00554041">
            <w:pPr>
              <w:widowControl w:val="0"/>
              <w:rPr>
                <w:rFonts w:asciiTheme="majorHAnsi" w:eastAsia="Times New Roman" w:hAnsiTheme="majorHAnsi" w:cstheme="majorHAnsi"/>
                <w:color w:val="000000"/>
                <w:sz w:val="24"/>
                <w:szCs w:val="24"/>
                <w:lang w:val="en-GB" w:eastAsia="en-GB"/>
              </w:rPr>
            </w:pPr>
            <w:r w:rsidRPr="00554041">
              <w:rPr>
                <w:rFonts w:asciiTheme="majorHAnsi" w:eastAsia="Calibri" w:hAnsiTheme="majorHAnsi" w:cstheme="majorHAnsi"/>
                <w:color w:val="000000"/>
                <w:szCs w:val="20"/>
                <w:lang w:val="en-GB" w:eastAsia="en-GB"/>
              </w:rPr>
              <w:t xml:space="preserve">E2 LO2 Activity </w:t>
            </w:r>
            <w:r>
              <w:rPr>
                <w:rFonts w:asciiTheme="majorHAnsi" w:eastAsia="Calibri" w:hAnsiTheme="majorHAnsi" w:cstheme="majorHAnsi"/>
                <w:color w:val="000000"/>
                <w:szCs w:val="20"/>
                <w:lang w:val="en-GB" w:eastAsia="en-GB"/>
              </w:rPr>
              <w:t>3</w:t>
            </w:r>
            <w:r w:rsidRPr="00554041">
              <w:rPr>
                <w:rFonts w:asciiTheme="majorHAnsi" w:eastAsia="Calibri" w:hAnsiTheme="majorHAnsi" w:cstheme="majorHAnsi"/>
                <w:color w:val="000000"/>
                <w:szCs w:val="20"/>
                <w:lang w:val="en-GB" w:eastAsia="en-GB"/>
              </w:rPr>
              <w:t>:</w:t>
            </w:r>
            <w:r>
              <w:rPr>
                <w:rFonts w:asciiTheme="majorHAnsi" w:eastAsia="Calibri" w:hAnsiTheme="majorHAnsi" w:cstheme="majorHAnsi"/>
                <w:color w:val="000000"/>
                <w:szCs w:val="20"/>
                <w:lang w:val="en-GB" w:eastAsia="en-GB"/>
              </w:rPr>
              <w:t xml:space="preserve"> Internal audit action plan</w:t>
            </w:r>
          </w:p>
        </w:tc>
      </w:tr>
      <w:tr w:rsidR="001B74E7" w:rsidRPr="003D038B" w:rsidTr="00B551EC">
        <w:trPr>
          <w:cnfStyle w:val="000000100000" w:firstRow="0" w:lastRow="0" w:firstColumn="0" w:lastColumn="0" w:oddVBand="0" w:evenVBand="0" w:oddHBand="1" w:evenHBand="0" w:firstRowFirstColumn="0" w:firstRowLastColumn="0" w:lastRowFirstColumn="0" w:lastRowLastColumn="0"/>
          <w:cantSplit/>
          <w:trHeight w:val="20"/>
        </w:trPr>
        <w:tc>
          <w:tcPr>
            <w:tcW w:w="2122"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Review of session and learning outcomes</w:t>
            </w:r>
          </w:p>
        </w:tc>
        <w:tc>
          <w:tcPr>
            <w:tcW w:w="7112"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Calibri" w:hAnsiTheme="majorHAnsi" w:cstheme="majorHAnsi"/>
                <w:color w:val="000000"/>
                <w:szCs w:val="20"/>
                <w:lang w:val="en-GB" w:eastAsia="en-GB"/>
              </w:rPr>
              <w:t xml:space="preserve">Learners should now understand the value of conducting audits and analyses before creating a marketing plan, and which internal factors are important to consider when conducting an assessment. </w:t>
            </w:r>
          </w:p>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Calibri" w:hAnsiTheme="majorHAnsi" w:cstheme="majorHAnsi"/>
                <w:color w:val="000000"/>
                <w:szCs w:val="20"/>
                <w:lang w:val="en-GB" w:eastAsia="en-GB"/>
              </w:rPr>
              <w:t>Homework will allow learners to contextualise this with clear examples in organisations they are familiar with.</w:t>
            </w:r>
          </w:p>
        </w:tc>
        <w:tc>
          <w:tcPr>
            <w:tcW w:w="758"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tc>
        <w:tc>
          <w:tcPr>
            <w:tcW w:w="3277"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tc>
        <w:tc>
          <w:tcPr>
            <w:tcW w:w="2234"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tc>
      </w:tr>
    </w:tbl>
    <w:p w:rsidR="001B74E7" w:rsidRPr="00B551EC" w:rsidRDefault="001B74E7">
      <w:pPr>
        <w:rPr>
          <w:rFonts w:asciiTheme="majorHAnsi" w:eastAsia="Calibri" w:hAnsiTheme="majorHAnsi" w:cstheme="majorHAnsi"/>
          <w:b/>
          <w:color w:val="0072CE"/>
          <w:sz w:val="2"/>
          <w:szCs w:val="2"/>
          <w:lang w:val="en-GB" w:eastAsia="en-GB"/>
        </w:rPr>
      </w:pPr>
    </w:p>
    <w:p w:rsidR="003D038B" w:rsidRPr="001B74E7" w:rsidRDefault="003D038B" w:rsidP="001B74E7">
      <w:pPr>
        <w:pStyle w:val="Heading3"/>
        <w:ind w:left="2410" w:hanging="2410"/>
        <w:rPr>
          <w:lang w:val="en-GB"/>
          <w14:shadow w14:blurRad="0" w14:dist="0" w14:dir="0" w14:sx="0" w14:sy="0" w14:kx="0" w14:ky="0" w14:algn="none">
            <w14:srgbClr w14:val="000000"/>
          </w14:shadow>
        </w:rPr>
      </w:pPr>
      <w:r w:rsidRPr="001B74E7">
        <w:rPr>
          <w:lang w:val="en-GB"/>
          <w14:shadow w14:blurRad="0" w14:dist="0" w14:dir="0" w14:sx="0" w14:sy="0" w14:kx="0" w14:ky="0" w14:algn="none">
            <w14:srgbClr w14:val="000000"/>
          </w14:shadow>
        </w:rPr>
        <w:lastRenderedPageBreak/>
        <w:t>SESSION 2: Understanding an organisation’s external environment</w:t>
      </w:r>
      <w:r w:rsidR="00C47D45">
        <w:rPr>
          <w:lang w:val="en-GB"/>
          <w14:shadow w14:blurRad="0" w14:dist="0" w14:dir="0" w14:sx="0" w14:sy="0" w14:kx="0" w14:ky="0" w14:algn="none">
            <w14:srgbClr w14:val="000000"/>
          </w14:shadow>
        </w:rPr>
        <w:br/>
      </w:r>
      <w:r w:rsidR="001B74E7" w:rsidRPr="001B74E7">
        <w:rPr>
          <w:lang w:val="en-GB"/>
          <w14:shadow w14:blurRad="0" w14:dist="0" w14:dir="0" w14:sx="0" w14:sy="0" w14:kx="0" w14:ky="0" w14:algn="none">
            <w14:srgbClr w14:val="000000"/>
          </w14:shadow>
        </w:rPr>
        <w:t>(</w:t>
      </w:r>
      <w:r w:rsidR="00554041">
        <w:rPr>
          <w:lang w:val="en-GB"/>
          <w14:shadow w14:blurRad="0" w14:dist="0" w14:dir="0" w14:sx="0" w14:sy="0" w14:kx="0" w14:ky="0" w14:algn="none">
            <w14:srgbClr w14:val="000000"/>
          </w14:shadow>
        </w:rPr>
        <w:t>6</w:t>
      </w:r>
      <w:r w:rsidR="001B74E7" w:rsidRPr="001B74E7">
        <w:rPr>
          <w:lang w:val="en-GB"/>
          <w14:shadow w14:blurRad="0" w14:dist="0" w14:dir="0" w14:sx="0" w14:sy="0" w14:kx="0" w14:ky="0" w14:algn="none">
            <w14:srgbClr w14:val="000000"/>
          </w14:shadow>
        </w:rPr>
        <w:t xml:space="preserve"> hours)</w:t>
      </w:r>
    </w:p>
    <w:tbl>
      <w:tblPr>
        <w:tblStyle w:val="SessionPlans"/>
        <w:tblW w:w="15503" w:type="dxa"/>
        <w:tblLayout w:type="fixed"/>
        <w:tblLook w:val="0400" w:firstRow="0" w:lastRow="0" w:firstColumn="0" w:lastColumn="0" w:noHBand="0" w:noVBand="1"/>
      </w:tblPr>
      <w:tblGrid>
        <w:gridCol w:w="2122"/>
        <w:gridCol w:w="7105"/>
        <w:gridCol w:w="758"/>
        <w:gridCol w:w="3236"/>
        <w:gridCol w:w="2282"/>
      </w:tblGrid>
      <w:tr w:rsidR="001B74E7" w:rsidRPr="003D038B" w:rsidTr="00B551EC">
        <w:trPr>
          <w:cnfStyle w:val="000000100000" w:firstRow="0" w:lastRow="0" w:firstColumn="0" w:lastColumn="0" w:oddVBand="0" w:evenVBand="0" w:oddHBand="1" w:evenHBand="0" w:firstRowFirstColumn="0" w:firstRowLastColumn="0" w:lastRowFirstColumn="0" w:lastRowLastColumn="0"/>
          <w:cantSplit/>
          <w:trHeight w:val="20"/>
        </w:trPr>
        <w:tc>
          <w:tcPr>
            <w:tcW w:w="2122" w:type="dxa"/>
            <w:shd w:val="clear" w:color="auto" w:fill="F2F2F2" w:themeFill="background1" w:themeFillShade="F2"/>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b/>
                <w:color w:val="000000"/>
                <w:szCs w:val="20"/>
                <w:lang w:val="en-GB" w:eastAsia="en-GB"/>
              </w:rPr>
              <w:t>Topic</w:t>
            </w:r>
          </w:p>
        </w:tc>
        <w:tc>
          <w:tcPr>
            <w:tcW w:w="7105" w:type="dxa"/>
            <w:shd w:val="clear" w:color="auto" w:fill="F2F2F2" w:themeFill="background1" w:themeFillShade="F2"/>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b/>
                <w:color w:val="000000"/>
                <w:szCs w:val="20"/>
                <w:lang w:val="en-GB" w:eastAsia="en-GB"/>
              </w:rPr>
              <w:t>Tutor Activity</w:t>
            </w:r>
          </w:p>
        </w:tc>
        <w:tc>
          <w:tcPr>
            <w:tcW w:w="758" w:type="dxa"/>
            <w:shd w:val="clear" w:color="auto" w:fill="F2F2F2" w:themeFill="background1" w:themeFillShade="F2"/>
          </w:tcPr>
          <w:p w:rsidR="001B74E7" w:rsidRPr="003D038B" w:rsidRDefault="001B74E7" w:rsidP="00B551EC">
            <w:pPr>
              <w:widowControl w:val="0"/>
              <w:jc w:val="center"/>
              <w:rPr>
                <w:rFonts w:asciiTheme="majorHAnsi" w:eastAsia="Calibri" w:hAnsiTheme="majorHAnsi" w:cstheme="majorHAnsi"/>
                <w:color w:val="000000"/>
                <w:lang w:val="en-GB" w:eastAsia="en-GB"/>
              </w:rPr>
            </w:pPr>
            <w:r w:rsidRPr="003D038B">
              <w:rPr>
                <w:rFonts w:asciiTheme="majorHAnsi" w:eastAsia="Calibri" w:hAnsiTheme="majorHAnsi" w:cstheme="majorHAnsi"/>
                <w:b/>
                <w:color w:val="000000"/>
                <w:szCs w:val="20"/>
                <w:lang w:val="en-GB" w:eastAsia="en-GB"/>
              </w:rPr>
              <w:t>Slides</w:t>
            </w:r>
          </w:p>
        </w:tc>
        <w:tc>
          <w:tcPr>
            <w:tcW w:w="3236" w:type="dxa"/>
            <w:shd w:val="clear" w:color="auto" w:fill="F2F2F2" w:themeFill="background1" w:themeFillShade="F2"/>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b/>
                <w:color w:val="000000"/>
                <w:szCs w:val="20"/>
                <w:lang w:val="en-GB" w:eastAsia="en-GB"/>
              </w:rPr>
              <w:t>Learner Activity</w:t>
            </w:r>
          </w:p>
        </w:tc>
        <w:tc>
          <w:tcPr>
            <w:tcW w:w="2282" w:type="dxa"/>
            <w:shd w:val="clear" w:color="auto" w:fill="F2F2F2" w:themeFill="background1" w:themeFillShade="F2"/>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b/>
                <w:color w:val="000000"/>
                <w:szCs w:val="20"/>
                <w:lang w:val="en-GB" w:eastAsia="en-GB"/>
              </w:rPr>
              <w:t>Formative assessment</w:t>
            </w:r>
          </w:p>
        </w:tc>
      </w:tr>
      <w:tr w:rsidR="001B74E7" w:rsidRPr="003D038B" w:rsidTr="00B551EC">
        <w:trPr>
          <w:cnfStyle w:val="000000010000" w:firstRow="0" w:lastRow="0" w:firstColumn="0" w:lastColumn="0" w:oddVBand="0" w:evenVBand="0" w:oddHBand="0" w:evenHBand="1" w:firstRowFirstColumn="0" w:firstRowLastColumn="0" w:lastRowFirstColumn="0" w:lastRowLastColumn="0"/>
          <w:cantSplit/>
          <w:trHeight w:val="20"/>
        </w:trPr>
        <w:tc>
          <w:tcPr>
            <w:tcW w:w="2122"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Introduction to session and learning outcomes</w:t>
            </w:r>
          </w:p>
        </w:tc>
        <w:tc>
          <w:tcPr>
            <w:tcW w:w="7105" w:type="dxa"/>
          </w:tcPr>
          <w:p w:rsidR="00554041"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Use file:</w:t>
            </w:r>
            <w:r w:rsidRPr="003D038B">
              <w:rPr>
                <w:rFonts w:asciiTheme="majorHAnsi" w:eastAsia="Helvetica Neue" w:hAnsiTheme="majorHAnsi" w:cstheme="majorHAnsi"/>
                <w:b/>
                <w:color w:val="000000"/>
                <w:szCs w:val="20"/>
                <w:lang w:val="en-GB" w:eastAsia="en-GB"/>
              </w:rPr>
              <w:t xml:space="preserve"> </w:t>
            </w:r>
            <w:r w:rsidR="00554041">
              <w:rPr>
                <w:rFonts w:asciiTheme="majorHAnsi" w:eastAsia="Helvetica Neue" w:hAnsiTheme="majorHAnsi" w:cstheme="majorHAnsi"/>
                <w:b/>
                <w:color w:val="000000"/>
                <w:szCs w:val="20"/>
                <w:lang w:val="en-GB" w:eastAsia="en-GB"/>
              </w:rPr>
              <w:t>4UPMP Tutor Presentation E2</w:t>
            </w:r>
            <w:r w:rsidR="00554041" w:rsidRPr="003D038B">
              <w:rPr>
                <w:rFonts w:asciiTheme="majorHAnsi" w:eastAsia="Helvetica Neue" w:hAnsiTheme="majorHAnsi" w:cstheme="majorHAnsi"/>
                <w:b/>
                <w:color w:val="000000"/>
                <w:szCs w:val="20"/>
                <w:lang w:val="en-GB" w:eastAsia="en-GB"/>
              </w:rPr>
              <w:t>.pptx</w:t>
            </w:r>
            <w:r w:rsidR="00554041" w:rsidRPr="003D038B">
              <w:rPr>
                <w:rFonts w:asciiTheme="majorHAnsi" w:eastAsia="Calibri" w:hAnsiTheme="majorHAnsi" w:cstheme="majorHAnsi"/>
                <w:color w:val="000000"/>
                <w:szCs w:val="20"/>
                <w:lang w:val="en-GB" w:eastAsia="en-GB"/>
              </w:rPr>
              <w:t xml:space="preserve"> </w:t>
            </w:r>
          </w:p>
          <w:p w:rsidR="00554041" w:rsidRDefault="00554041" w:rsidP="00B551EC">
            <w:pPr>
              <w:widowControl w:val="0"/>
              <w:rPr>
                <w:rFonts w:asciiTheme="majorHAnsi" w:eastAsia="Calibri" w:hAnsiTheme="majorHAnsi" w:cstheme="majorHAnsi"/>
                <w:color w:val="000000"/>
                <w:szCs w:val="20"/>
                <w:lang w:val="en-GB" w:eastAsia="en-GB"/>
              </w:rPr>
            </w:pPr>
          </w:p>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 xml:space="preserve">Learning outcome </w:t>
            </w:r>
            <w:r w:rsidR="00554041">
              <w:rPr>
                <w:rFonts w:asciiTheme="majorHAnsi" w:eastAsia="Calibri" w:hAnsiTheme="majorHAnsi" w:cstheme="majorHAnsi"/>
                <w:color w:val="000000"/>
                <w:szCs w:val="20"/>
                <w:lang w:val="en-GB" w:eastAsia="en-GB"/>
              </w:rPr>
              <w:t xml:space="preserve">2.2: </w:t>
            </w:r>
            <w:r w:rsidR="00554041" w:rsidRPr="00554041">
              <w:rPr>
                <w:rFonts w:asciiTheme="majorHAnsi" w:eastAsia="Calibri" w:hAnsiTheme="majorHAnsi" w:cstheme="majorHAnsi"/>
                <w:color w:val="000000"/>
                <w:szCs w:val="20"/>
                <w:lang w:val="en-GB" w:eastAsia="en-GB"/>
              </w:rPr>
              <w:t>Discuss the elements of the micro- and macro-environments and their impact on marketing</w:t>
            </w:r>
          </w:p>
        </w:tc>
        <w:tc>
          <w:tcPr>
            <w:tcW w:w="758" w:type="dxa"/>
          </w:tcPr>
          <w:p w:rsidR="001B74E7" w:rsidRPr="003D038B" w:rsidRDefault="001B74E7" w:rsidP="00B551EC">
            <w:pPr>
              <w:widowControl w:val="0"/>
              <w:jc w:val="center"/>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10</w:t>
            </w:r>
          </w:p>
        </w:tc>
        <w:tc>
          <w:tcPr>
            <w:tcW w:w="3236"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Discuss the difference between internal and external factors when it comes to completing audits and analyses</w:t>
            </w:r>
            <w:r w:rsidR="008137DC">
              <w:rPr>
                <w:rFonts w:asciiTheme="majorHAnsi" w:eastAsia="Calibri" w:hAnsiTheme="majorHAnsi" w:cstheme="majorHAnsi"/>
                <w:color w:val="000000"/>
                <w:szCs w:val="20"/>
                <w:lang w:val="en-GB" w:eastAsia="en-GB"/>
              </w:rPr>
              <w:t>.</w:t>
            </w:r>
          </w:p>
        </w:tc>
        <w:tc>
          <w:tcPr>
            <w:tcW w:w="2282"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tc>
      </w:tr>
      <w:tr w:rsidR="001B74E7" w:rsidRPr="003D038B" w:rsidTr="00B551EC">
        <w:trPr>
          <w:cnfStyle w:val="000000100000" w:firstRow="0" w:lastRow="0" w:firstColumn="0" w:lastColumn="0" w:oddVBand="0" w:evenVBand="0" w:oddHBand="1" w:evenHBand="0" w:firstRowFirstColumn="0" w:firstRowLastColumn="0" w:lastRowFirstColumn="0" w:lastRowLastColumn="0"/>
          <w:cantSplit/>
          <w:trHeight w:val="20"/>
        </w:trPr>
        <w:tc>
          <w:tcPr>
            <w:tcW w:w="2122"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Assessing the micro-environment</w:t>
            </w:r>
          </w:p>
        </w:tc>
        <w:tc>
          <w:tcPr>
            <w:tcW w:w="7105" w:type="dxa"/>
          </w:tcPr>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Start off by responding to the suggestions students gave in their previous discussions about the differences between internal and external factors, highlighting the central one:</w:t>
            </w:r>
            <w:r w:rsidR="00DB064B">
              <w:rPr>
                <w:rFonts w:asciiTheme="majorHAnsi" w:eastAsia="Calibri" w:hAnsiTheme="majorHAnsi" w:cstheme="majorHAnsi"/>
                <w:color w:val="000000"/>
                <w:szCs w:val="20"/>
                <w:lang w:val="en-GB" w:eastAsia="en-GB"/>
              </w:rPr>
              <w:t xml:space="preserve"> external environments</w:t>
            </w:r>
            <w:r w:rsidRPr="003D038B">
              <w:rPr>
                <w:rFonts w:asciiTheme="majorHAnsi" w:eastAsia="Calibri" w:hAnsiTheme="majorHAnsi" w:cstheme="majorHAnsi"/>
                <w:color w:val="000000"/>
                <w:szCs w:val="20"/>
                <w:lang w:val="en-GB" w:eastAsia="en-GB"/>
              </w:rPr>
              <w:t xml:space="preserve"> are factors that are beyond the control of the organisation, yet have a huge and far-reaching impact. </w:t>
            </w:r>
          </w:p>
          <w:p w:rsidR="001B74E7" w:rsidRPr="003D038B" w:rsidRDefault="001B74E7" w:rsidP="00B551EC">
            <w:pPr>
              <w:widowControl w:val="0"/>
              <w:rPr>
                <w:rFonts w:asciiTheme="majorHAnsi" w:eastAsia="Calibri" w:hAnsiTheme="majorHAnsi" w:cstheme="majorHAnsi"/>
                <w:color w:val="000000"/>
                <w:szCs w:val="20"/>
                <w:lang w:val="en-GB" w:eastAsia="en-GB"/>
              </w:rPr>
            </w:pPr>
          </w:p>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Explain that there are micro and macro factors and we will be covering both.</w:t>
            </w:r>
          </w:p>
          <w:p w:rsidR="001B74E7" w:rsidRPr="003D038B" w:rsidRDefault="001B74E7" w:rsidP="00B551EC">
            <w:pPr>
              <w:widowControl w:val="0"/>
              <w:rPr>
                <w:rFonts w:asciiTheme="majorHAnsi" w:eastAsia="Calibri" w:hAnsiTheme="majorHAnsi" w:cstheme="majorHAnsi"/>
                <w:color w:val="000000"/>
                <w:szCs w:val="20"/>
                <w:lang w:val="en-GB" w:eastAsia="en-GB"/>
              </w:rPr>
            </w:pP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xml:space="preserve">Micro factors are the immediate factors directly surrounding a company that directly affect its ability to serve its purpose and meet its objectives. The specifics of each of these categories depend greatly between organisations, but the broad categories remain the same. Talk through each of the broad categories as per </w:t>
            </w:r>
            <w:r w:rsidRPr="00452BEB">
              <w:rPr>
                <w:rFonts w:asciiTheme="majorHAnsi" w:eastAsia="Calibri" w:hAnsiTheme="majorHAnsi" w:cstheme="majorHAnsi"/>
                <w:color w:val="000000"/>
                <w:szCs w:val="20"/>
                <w:lang w:val="en-GB" w:eastAsia="en-GB"/>
              </w:rPr>
              <w:t>slide 12.</w:t>
            </w:r>
            <w:r w:rsidRPr="003D038B">
              <w:rPr>
                <w:rFonts w:asciiTheme="majorHAnsi" w:eastAsia="Calibri" w:hAnsiTheme="majorHAnsi" w:cstheme="majorHAnsi"/>
                <w:color w:val="000000"/>
                <w:szCs w:val="20"/>
                <w:lang w:val="en-GB" w:eastAsia="en-GB"/>
              </w:rPr>
              <w:t xml:space="preserve"> As a class, create a definition for each of the categories, ensuring they remain similar to the following:</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customers</w:t>
            </w:r>
            <w:r w:rsidR="00DB064B">
              <w:rPr>
                <w:rFonts w:asciiTheme="majorHAnsi" w:eastAsia="Calibri" w:hAnsiTheme="majorHAnsi" w:cstheme="majorHAnsi"/>
                <w:color w:val="000000"/>
                <w:szCs w:val="20"/>
                <w:lang w:val="en-GB" w:eastAsia="en-GB"/>
              </w:rPr>
              <w:t xml:space="preserve">: </w:t>
            </w:r>
            <w:r w:rsidRPr="003D038B">
              <w:rPr>
                <w:rFonts w:asciiTheme="majorHAnsi" w:eastAsia="Calibri" w:hAnsiTheme="majorHAnsi" w:cstheme="majorHAnsi"/>
                <w:color w:val="000000"/>
                <w:szCs w:val="20"/>
                <w:lang w:val="en-GB" w:eastAsia="en-GB"/>
              </w:rPr>
              <w:t>the party who purchase from the organisation</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competitors</w:t>
            </w:r>
            <w:r w:rsidR="00DB064B">
              <w:rPr>
                <w:rFonts w:asciiTheme="majorHAnsi" w:eastAsia="Calibri" w:hAnsiTheme="majorHAnsi" w:cstheme="majorHAnsi"/>
                <w:color w:val="000000"/>
                <w:szCs w:val="20"/>
                <w:lang w:val="en-GB" w:eastAsia="en-GB"/>
              </w:rPr>
              <w:t>:</w:t>
            </w:r>
            <w:r w:rsidRPr="003D038B">
              <w:rPr>
                <w:rFonts w:asciiTheme="majorHAnsi" w:eastAsia="Calibri" w:hAnsiTheme="majorHAnsi" w:cstheme="majorHAnsi"/>
                <w:color w:val="000000"/>
                <w:szCs w:val="20"/>
                <w:lang w:val="en-GB" w:eastAsia="en-GB"/>
              </w:rPr>
              <w:t xml:space="preserve"> organisations competing for the same customers</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suppliers</w:t>
            </w:r>
            <w:r w:rsidR="00DB064B">
              <w:rPr>
                <w:rFonts w:asciiTheme="majorHAnsi" w:eastAsia="Calibri" w:hAnsiTheme="majorHAnsi" w:cstheme="majorHAnsi"/>
                <w:color w:val="000000"/>
                <w:szCs w:val="20"/>
                <w:lang w:val="en-GB" w:eastAsia="en-GB"/>
              </w:rPr>
              <w:t xml:space="preserve">: </w:t>
            </w:r>
            <w:r w:rsidRPr="003D038B">
              <w:rPr>
                <w:rFonts w:asciiTheme="majorHAnsi" w:eastAsia="Calibri" w:hAnsiTheme="majorHAnsi" w:cstheme="majorHAnsi"/>
                <w:color w:val="000000"/>
                <w:szCs w:val="20"/>
                <w:lang w:val="en-GB" w:eastAsia="en-GB"/>
              </w:rPr>
              <w:t>providers of required products or services</w:t>
            </w:r>
          </w:p>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third parties</w:t>
            </w:r>
            <w:r w:rsidR="00DB064B">
              <w:rPr>
                <w:rFonts w:asciiTheme="majorHAnsi" w:eastAsia="Calibri" w:hAnsiTheme="majorHAnsi" w:cstheme="majorHAnsi"/>
                <w:color w:val="000000"/>
                <w:szCs w:val="20"/>
                <w:lang w:val="en-GB" w:eastAsia="en-GB"/>
              </w:rPr>
              <w:t>:</w:t>
            </w:r>
            <w:r w:rsidRPr="003D038B">
              <w:rPr>
                <w:rFonts w:asciiTheme="majorHAnsi" w:eastAsia="Calibri" w:hAnsiTheme="majorHAnsi" w:cstheme="majorHAnsi"/>
                <w:color w:val="000000"/>
                <w:szCs w:val="20"/>
                <w:lang w:val="en-GB" w:eastAsia="en-GB"/>
              </w:rPr>
              <w:t xml:space="preserve"> intermediaries or agents</w:t>
            </w:r>
          </w:p>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Use local organisations to give contextual examples, and encourage learners to contribute to these.</w:t>
            </w:r>
          </w:p>
          <w:p w:rsidR="001B74E7" w:rsidRPr="003D038B" w:rsidRDefault="001B74E7" w:rsidP="00B551EC">
            <w:pPr>
              <w:widowControl w:val="0"/>
              <w:rPr>
                <w:rFonts w:asciiTheme="majorHAnsi" w:eastAsia="Calibri" w:hAnsiTheme="majorHAnsi" w:cstheme="majorHAnsi"/>
                <w:color w:val="000000"/>
                <w:szCs w:val="20"/>
                <w:lang w:val="en-GB" w:eastAsia="en-GB"/>
              </w:rPr>
            </w:pPr>
          </w:p>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Learners should then consider what is important to track within each micro-environment factor and list ways to do this (</w:t>
            </w:r>
            <w:r w:rsidRPr="003D038B">
              <w:rPr>
                <w:rFonts w:asciiTheme="majorHAnsi" w:eastAsia="Helvetica Neue" w:hAnsiTheme="majorHAnsi" w:cstheme="majorHAnsi"/>
                <w:b/>
                <w:color w:val="000000"/>
                <w:szCs w:val="20"/>
                <w:lang w:val="en-GB" w:eastAsia="en-GB"/>
              </w:rPr>
              <w:t>Activity 4</w:t>
            </w:r>
            <w:r w:rsidRPr="003D038B">
              <w:rPr>
                <w:rFonts w:asciiTheme="majorHAnsi" w:eastAsia="Calibri" w:hAnsiTheme="majorHAnsi" w:cstheme="majorHAnsi"/>
                <w:color w:val="000000"/>
                <w:szCs w:val="20"/>
                <w:lang w:val="en-GB" w:eastAsia="en-GB"/>
              </w:rPr>
              <w:t>)</w:t>
            </w:r>
          </w:p>
        </w:tc>
        <w:tc>
          <w:tcPr>
            <w:tcW w:w="758" w:type="dxa"/>
          </w:tcPr>
          <w:p w:rsidR="001B74E7" w:rsidRPr="003D038B" w:rsidRDefault="001B74E7" w:rsidP="00B551EC">
            <w:pPr>
              <w:widowControl w:val="0"/>
              <w:jc w:val="center"/>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12-13</w:t>
            </w:r>
          </w:p>
        </w:tc>
        <w:tc>
          <w:tcPr>
            <w:tcW w:w="3236"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Class discussion defining each of the categories that are significant to an organisation’s micro environment. Suggest examples from your local area.</w:t>
            </w:r>
          </w:p>
          <w:p w:rsidR="001B74E7" w:rsidRPr="003D038B" w:rsidRDefault="001B74E7" w:rsidP="00B551EC">
            <w:pPr>
              <w:widowControl w:val="0"/>
              <w:rPr>
                <w:rFonts w:asciiTheme="majorHAnsi" w:eastAsia="Calibri" w:hAnsiTheme="majorHAnsi" w:cstheme="majorHAnsi"/>
                <w:color w:val="000000"/>
                <w:lang w:val="en-GB" w:eastAsia="en-GB"/>
              </w:rPr>
            </w:pPr>
          </w:p>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Brainstorm what is important to track in each micro-environment factor.</w:t>
            </w:r>
          </w:p>
          <w:p w:rsidR="001B74E7" w:rsidRPr="003D038B" w:rsidRDefault="001B74E7" w:rsidP="00B551EC">
            <w:pPr>
              <w:widowControl w:val="0"/>
              <w:rPr>
                <w:rFonts w:asciiTheme="majorHAnsi" w:eastAsia="Calibri" w:hAnsiTheme="majorHAnsi" w:cstheme="majorHAnsi"/>
                <w:color w:val="000000"/>
                <w:lang w:val="en-GB" w:eastAsia="en-GB"/>
              </w:rPr>
            </w:pPr>
          </w:p>
          <w:p w:rsidR="001B74E7" w:rsidRPr="003D038B" w:rsidRDefault="00554041" w:rsidP="00B551EC">
            <w:pPr>
              <w:widowControl w:val="0"/>
              <w:rPr>
                <w:rFonts w:asciiTheme="majorHAnsi" w:eastAsia="Calibri" w:hAnsiTheme="majorHAnsi" w:cstheme="majorHAnsi"/>
                <w:color w:val="000000"/>
                <w:lang w:val="en-GB" w:eastAsia="en-GB"/>
              </w:rPr>
            </w:pPr>
            <w:r w:rsidRPr="003D038B">
              <w:rPr>
                <w:rFonts w:asciiTheme="majorHAnsi" w:eastAsia="Helvetica Neue" w:hAnsiTheme="majorHAnsi" w:cstheme="majorHAnsi"/>
                <w:b/>
                <w:color w:val="000000"/>
                <w:szCs w:val="20"/>
                <w:lang w:val="en-GB" w:eastAsia="en-GB"/>
              </w:rPr>
              <w:t>Activity 4</w:t>
            </w:r>
            <w:r w:rsidRPr="003D038B">
              <w:rPr>
                <w:rFonts w:asciiTheme="majorHAnsi" w:eastAsia="Calibri" w:hAnsiTheme="majorHAnsi" w:cstheme="majorHAnsi"/>
                <w:color w:val="000000"/>
                <w:szCs w:val="20"/>
                <w:lang w:val="en-GB" w:eastAsia="en-GB"/>
              </w:rPr>
              <w:t xml:space="preserve"> - Individually, in class or as homework, list some ways a marketer can keep track of the micro environment</w:t>
            </w:r>
          </w:p>
        </w:tc>
        <w:tc>
          <w:tcPr>
            <w:tcW w:w="2282" w:type="dxa"/>
          </w:tcPr>
          <w:p w:rsidR="001B74E7" w:rsidRPr="003D038B" w:rsidRDefault="00554041" w:rsidP="00554041">
            <w:pPr>
              <w:widowControl w:val="0"/>
              <w:rPr>
                <w:rFonts w:asciiTheme="majorHAnsi" w:eastAsia="Calibri" w:hAnsiTheme="majorHAnsi" w:cstheme="majorHAnsi"/>
                <w:color w:val="000000"/>
                <w:lang w:val="en-GB" w:eastAsia="en-GB"/>
              </w:rPr>
            </w:pPr>
            <w:r w:rsidRPr="00554041">
              <w:rPr>
                <w:rFonts w:asciiTheme="majorHAnsi" w:eastAsia="Calibri" w:hAnsiTheme="majorHAnsi" w:cstheme="majorHAnsi"/>
                <w:color w:val="000000"/>
                <w:szCs w:val="20"/>
                <w:lang w:val="en-GB" w:eastAsia="en-GB"/>
              </w:rPr>
              <w:t xml:space="preserve">E2 LO2 Activity </w:t>
            </w:r>
            <w:r>
              <w:rPr>
                <w:rFonts w:asciiTheme="majorHAnsi" w:eastAsia="Calibri" w:hAnsiTheme="majorHAnsi" w:cstheme="majorHAnsi"/>
                <w:color w:val="000000"/>
                <w:szCs w:val="20"/>
                <w:lang w:val="en-GB" w:eastAsia="en-GB"/>
              </w:rPr>
              <w:t>4</w:t>
            </w:r>
            <w:r w:rsidRPr="00554041">
              <w:rPr>
                <w:rFonts w:asciiTheme="majorHAnsi" w:eastAsia="Calibri" w:hAnsiTheme="majorHAnsi" w:cstheme="majorHAnsi"/>
                <w:color w:val="000000"/>
                <w:szCs w:val="20"/>
                <w:lang w:val="en-GB" w:eastAsia="en-GB"/>
              </w:rPr>
              <w:t>:</w:t>
            </w:r>
            <w:r>
              <w:rPr>
                <w:rFonts w:asciiTheme="majorHAnsi" w:eastAsia="Calibri" w:hAnsiTheme="majorHAnsi" w:cstheme="majorHAnsi"/>
                <w:color w:val="000000"/>
                <w:szCs w:val="20"/>
                <w:lang w:val="en-GB" w:eastAsia="en-GB"/>
              </w:rPr>
              <w:t xml:space="preserve"> Tracking the micro environment</w:t>
            </w:r>
          </w:p>
        </w:tc>
      </w:tr>
      <w:tr w:rsidR="001B74E7" w:rsidRPr="003D038B" w:rsidTr="00B551EC">
        <w:trPr>
          <w:cnfStyle w:val="000000010000" w:firstRow="0" w:lastRow="0" w:firstColumn="0" w:lastColumn="0" w:oddVBand="0" w:evenVBand="0" w:oddHBand="0" w:evenHBand="1" w:firstRowFirstColumn="0" w:firstRowLastColumn="0" w:lastRowFirstColumn="0" w:lastRowLastColumn="0"/>
          <w:cantSplit/>
          <w:trHeight w:val="20"/>
        </w:trPr>
        <w:tc>
          <w:tcPr>
            <w:tcW w:w="2122"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lastRenderedPageBreak/>
              <w:t>Porter’s Five Forces Model</w:t>
            </w:r>
          </w:p>
        </w:tc>
        <w:tc>
          <w:tcPr>
            <w:tcW w:w="7105" w:type="dxa"/>
          </w:tcPr>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xml:space="preserve">Explain that, similar to a SWOT analysis, Porter’s Five Forces Framework helps a marketer </w:t>
            </w:r>
            <w:r w:rsidR="00DB064B">
              <w:rPr>
                <w:rFonts w:asciiTheme="majorHAnsi" w:eastAsia="Calibri" w:hAnsiTheme="majorHAnsi" w:cstheme="majorHAnsi"/>
                <w:color w:val="000000"/>
                <w:szCs w:val="20"/>
                <w:lang w:val="en-GB" w:eastAsia="en-GB"/>
              </w:rPr>
              <w:t>assess the data about the micro-</w:t>
            </w:r>
            <w:r w:rsidRPr="003D038B">
              <w:rPr>
                <w:rFonts w:asciiTheme="majorHAnsi" w:eastAsia="Calibri" w:hAnsiTheme="majorHAnsi" w:cstheme="majorHAnsi"/>
                <w:color w:val="000000"/>
                <w:szCs w:val="20"/>
                <w:lang w:val="en-GB" w:eastAsia="en-GB"/>
              </w:rPr>
              <w:t>environment available to them.</w:t>
            </w:r>
          </w:p>
          <w:p w:rsidR="001B74E7" w:rsidRPr="003D038B" w:rsidRDefault="001B74E7" w:rsidP="00B551EC">
            <w:pPr>
              <w:widowControl w:val="0"/>
              <w:rPr>
                <w:rFonts w:asciiTheme="majorHAnsi" w:eastAsia="Calibri" w:hAnsiTheme="majorHAnsi" w:cstheme="majorHAnsi"/>
                <w:color w:val="000000"/>
                <w:szCs w:val="20"/>
                <w:lang w:val="en-GB" w:eastAsia="en-GB"/>
              </w:rPr>
            </w:pP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Using the definitions of customers, competitors and suppliers the class agreed on earlier, explain each factor of Porter’s Five Forces framework, and how they lead to a ‘result’ of the Scope of Rivalry. Explain that the scale of rivalry is how easy it is to compete within a particular industry, and how this may impact a marketing strategy.</w:t>
            </w:r>
          </w:p>
          <w:p w:rsidR="00C47D45" w:rsidRDefault="00C47D45" w:rsidP="00B551EC">
            <w:pPr>
              <w:widowControl w:val="0"/>
              <w:rPr>
                <w:rFonts w:asciiTheme="majorHAnsi" w:eastAsia="Calibri" w:hAnsiTheme="majorHAnsi" w:cstheme="majorHAnsi"/>
                <w:color w:val="000000"/>
                <w:szCs w:val="20"/>
                <w:lang w:val="en-GB" w:eastAsia="en-GB"/>
              </w:rPr>
            </w:pP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Split the learners into groups to write a list of the key factors within each Force that a marketer must take into account (</w:t>
            </w:r>
            <w:r w:rsidRPr="003D038B">
              <w:rPr>
                <w:rFonts w:asciiTheme="majorHAnsi" w:eastAsia="Helvetica Neue" w:hAnsiTheme="majorHAnsi" w:cstheme="majorHAnsi"/>
                <w:b/>
                <w:color w:val="000000"/>
                <w:szCs w:val="20"/>
                <w:lang w:val="en-GB" w:eastAsia="en-GB"/>
              </w:rPr>
              <w:t>Activity 5</w:t>
            </w:r>
            <w:r w:rsidRPr="003D038B">
              <w:rPr>
                <w:rFonts w:asciiTheme="majorHAnsi" w:eastAsia="Calibri" w:hAnsiTheme="majorHAnsi" w:cstheme="majorHAnsi"/>
                <w:color w:val="000000"/>
                <w:szCs w:val="20"/>
                <w:lang w:val="en-GB" w:eastAsia="en-GB"/>
              </w:rPr>
              <w:t xml:space="preserve">). Encourage them to be as specific as possible, giving examples from different organisations in specific industries, particularly locally relevant ones. Get each group to report back to the class and ensure that the factors reflect those </w:t>
            </w:r>
            <w:r w:rsidR="00452BEB">
              <w:rPr>
                <w:rFonts w:asciiTheme="majorHAnsi" w:eastAsia="Calibri" w:hAnsiTheme="majorHAnsi" w:cstheme="majorHAnsi"/>
                <w:color w:val="000000"/>
                <w:szCs w:val="20"/>
                <w:lang w:val="en-GB" w:eastAsia="en-GB"/>
              </w:rPr>
              <w:t>shown in the slides</w:t>
            </w:r>
            <w:r w:rsidRPr="003D038B">
              <w:rPr>
                <w:rFonts w:asciiTheme="majorHAnsi" w:eastAsia="Calibri" w:hAnsiTheme="majorHAnsi" w:cstheme="majorHAnsi"/>
                <w:color w:val="000000"/>
                <w:szCs w:val="20"/>
                <w:lang w:val="en-GB" w:eastAsia="en-GB"/>
              </w:rPr>
              <w:t>. Try to give some local examples for each.</w:t>
            </w:r>
          </w:p>
          <w:p w:rsidR="00C47D45" w:rsidRDefault="00C47D45" w:rsidP="00B551EC">
            <w:pPr>
              <w:widowControl w:val="0"/>
              <w:rPr>
                <w:rFonts w:asciiTheme="majorHAnsi" w:eastAsia="Calibri" w:hAnsiTheme="majorHAnsi" w:cstheme="majorHAnsi"/>
                <w:color w:val="000000"/>
                <w:szCs w:val="20"/>
                <w:lang w:val="en-GB" w:eastAsia="en-GB"/>
              </w:rPr>
            </w:pP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Finally, lead the class in a brainstorm of the benefits of using a model like Porter’s Five Forces, ensuring that they touch upon the following:</w:t>
            </w:r>
          </w:p>
          <w:p w:rsidR="00452BEB" w:rsidRDefault="00452BEB" w:rsidP="00B551EC">
            <w:pPr>
              <w:widowControl w:val="0"/>
              <w:rPr>
                <w:rFonts w:asciiTheme="majorHAnsi" w:eastAsia="Calibri" w:hAnsiTheme="majorHAnsi" w:cstheme="majorHAnsi"/>
                <w:color w:val="000000"/>
                <w:szCs w:val="20"/>
                <w:lang w:val="en-GB" w:eastAsia="en-GB"/>
              </w:rPr>
            </w:pPr>
            <w:bookmarkStart w:id="1" w:name="_GoBack"/>
            <w:bookmarkEnd w:id="1"/>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clarity and a valuable ‘snapshot’</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accurate across industries and locations</w:t>
            </w: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data to back up assumptions</w:t>
            </w:r>
          </w:p>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a format that can be shared organisation-wide</w:t>
            </w:r>
          </w:p>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Calibri" w:hAnsiTheme="majorHAnsi" w:cstheme="majorHAnsi"/>
                <w:color w:val="000000"/>
                <w:szCs w:val="20"/>
                <w:lang w:val="en-GB" w:eastAsia="en-GB"/>
              </w:rPr>
              <w:t>Consider the specific benefits in your are</w:t>
            </w:r>
            <w:r w:rsidR="00712A7B">
              <w:rPr>
                <w:rFonts w:asciiTheme="majorHAnsi" w:eastAsia="Calibri" w:hAnsiTheme="majorHAnsi" w:cstheme="majorHAnsi"/>
                <w:color w:val="000000"/>
                <w:szCs w:val="20"/>
                <w:lang w:val="en-GB" w:eastAsia="en-GB"/>
              </w:rPr>
              <w:t>a, as well as any disadvantages.</w:t>
            </w:r>
          </w:p>
        </w:tc>
        <w:tc>
          <w:tcPr>
            <w:tcW w:w="758" w:type="dxa"/>
          </w:tcPr>
          <w:p w:rsidR="001B74E7" w:rsidRPr="003D038B" w:rsidRDefault="001B74E7" w:rsidP="00B551EC">
            <w:pPr>
              <w:widowControl w:val="0"/>
              <w:jc w:val="center"/>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14-19</w:t>
            </w:r>
          </w:p>
        </w:tc>
        <w:tc>
          <w:tcPr>
            <w:tcW w:w="3236" w:type="dxa"/>
          </w:tcPr>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Helvetica Neue" w:hAnsiTheme="majorHAnsi" w:cstheme="majorHAnsi"/>
                <w:b/>
                <w:color w:val="000000"/>
                <w:szCs w:val="20"/>
                <w:lang w:val="en-GB" w:eastAsia="en-GB"/>
              </w:rPr>
              <w:t>Activity 5</w:t>
            </w:r>
            <w:r w:rsidR="00554041">
              <w:rPr>
                <w:rFonts w:asciiTheme="majorHAnsi" w:eastAsia="Calibri" w:hAnsiTheme="majorHAnsi" w:cstheme="majorHAnsi"/>
                <w:color w:val="000000"/>
                <w:szCs w:val="20"/>
                <w:lang w:val="en-GB" w:eastAsia="en-GB"/>
              </w:rPr>
              <w:t xml:space="preserve"> - </w:t>
            </w:r>
            <w:r w:rsidRPr="003D038B">
              <w:rPr>
                <w:rFonts w:asciiTheme="majorHAnsi" w:eastAsia="Calibri" w:hAnsiTheme="majorHAnsi" w:cstheme="majorHAnsi"/>
                <w:color w:val="000000"/>
                <w:szCs w:val="20"/>
                <w:lang w:val="en-GB" w:eastAsia="en-GB"/>
              </w:rPr>
              <w:t>In small groups, write a list of the key factors within each Force that a marketer must take into account. Report back to the class and discuss different groups’ findings.</w:t>
            </w:r>
          </w:p>
          <w:p w:rsidR="001B74E7" w:rsidRPr="003D038B" w:rsidRDefault="001B74E7" w:rsidP="00B551EC">
            <w:pPr>
              <w:widowControl w:val="0"/>
              <w:rPr>
                <w:rFonts w:asciiTheme="majorHAnsi" w:eastAsia="Calibri" w:hAnsiTheme="majorHAnsi" w:cstheme="majorHAnsi"/>
                <w:color w:val="000000"/>
                <w:szCs w:val="20"/>
                <w:lang w:val="en-GB" w:eastAsia="en-GB"/>
              </w:rPr>
            </w:pPr>
          </w:p>
          <w:p w:rsidR="001B74E7" w:rsidRPr="00DB064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Class discussion about benefits and disadvantages of using Porter’s Five Forces Model in your particular location</w:t>
            </w:r>
            <w:r w:rsidR="00DB064B">
              <w:rPr>
                <w:rFonts w:asciiTheme="majorHAnsi" w:eastAsia="Calibri" w:hAnsiTheme="majorHAnsi" w:cstheme="majorHAnsi"/>
                <w:color w:val="000000"/>
                <w:szCs w:val="20"/>
                <w:lang w:val="en-GB" w:eastAsia="en-GB"/>
              </w:rPr>
              <w:t>.</w:t>
            </w:r>
          </w:p>
        </w:tc>
        <w:tc>
          <w:tcPr>
            <w:tcW w:w="2282" w:type="dxa"/>
          </w:tcPr>
          <w:p w:rsidR="001B74E7" w:rsidRPr="003D038B" w:rsidRDefault="00554041" w:rsidP="00554041">
            <w:pPr>
              <w:widowControl w:val="0"/>
              <w:rPr>
                <w:rFonts w:asciiTheme="majorHAnsi" w:eastAsia="Times New Roman" w:hAnsiTheme="majorHAnsi" w:cstheme="majorHAnsi"/>
                <w:color w:val="000000"/>
                <w:sz w:val="24"/>
                <w:szCs w:val="24"/>
                <w:lang w:val="en-GB" w:eastAsia="en-GB"/>
              </w:rPr>
            </w:pPr>
            <w:r w:rsidRPr="00554041">
              <w:rPr>
                <w:rFonts w:asciiTheme="majorHAnsi" w:eastAsia="Calibri" w:hAnsiTheme="majorHAnsi" w:cstheme="majorHAnsi"/>
                <w:color w:val="000000"/>
                <w:szCs w:val="20"/>
                <w:lang w:val="en-GB" w:eastAsia="en-GB"/>
              </w:rPr>
              <w:t xml:space="preserve">E2 LO2 Activity </w:t>
            </w:r>
            <w:r>
              <w:rPr>
                <w:rFonts w:asciiTheme="majorHAnsi" w:eastAsia="Calibri" w:hAnsiTheme="majorHAnsi" w:cstheme="majorHAnsi"/>
                <w:color w:val="000000"/>
                <w:szCs w:val="20"/>
                <w:lang w:val="en-GB" w:eastAsia="en-GB"/>
              </w:rPr>
              <w:t>5</w:t>
            </w:r>
            <w:r w:rsidRPr="00554041">
              <w:rPr>
                <w:rFonts w:asciiTheme="majorHAnsi" w:eastAsia="Calibri" w:hAnsiTheme="majorHAnsi" w:cstheme="majorHAnsi"/>
                <w:color w:val="000000"/>
                <w:szCs w:val="20"/>
                <w:lang w:val="en-GB" w:eastAsia="en-GB"/>
              </w:rPr>
              <w:t>:</w:t>
            </w:r>
            <w:r>
              <w:rPr>
                <w:rFonts w:asciiTheme="majorHAnsi" w:eastAsia="Calibri" w:hAnsiTheme="majorHAnsi" w:cstheme="majorHAnsi"/>
                <w:color w:val="000000"/>
                <w:szCs w:val="20"/>
                <w:lang w:val="en-GB" w:eastAsia="en-GB"/>
              </w:rPr>
              <w:t xml:space="preserve"> Porter’s Five Forces</w:t>
            </w:r>
          </w:p>
        </w:tc>
      </w:tr>
      <w:tr w:rsidR="001B74E7" w:rsidRPr="003D038B" w:rsidTr="00B551EC">
        <w:trPr>
          <w:cnfStyle w:val="000000100000" w:firstRow="0" w:lastRow="0" w:firstColumn="0" w:lastColumn="0" w:oddVBand="0" w:evenVBand="0" w:oddHBand="1" w:evenHBand="0" w:firstRowFirstColumn="0" w:firstRowLastColumn="0" w:lastRowFirstColumn="0" w:lastRowLastColumn="0"/>
          <w:cantSplit/>
          <w:trHeight w:val="20"/>
        </w:trPr>
        <w:tc>
          <w:tcPr>
            <w:tcW w:w="2122"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lastRenderedPageBreak/>
              <w:t>Assessing the macro environment</w:t>
            </w:r>
          </w:p>
        </w:tc>
        <w:tc>
          <w:tcPr>
            <w:tcW w:w="7105" w:type="dxa"/>
          </w:tcPr>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Explain the key differences between the micro and macro environment, and introduce the PEST</w:t>
            </w:r>
            <w:r w:rsidR="00C47D45">
              <w:rPr>
                <w:rFonts w:asciiTheme="majorHAnsi" w:eastAsia="Calibri" w:hAnsiTheme="majorHAnsi" w:cstheme="majorHAnsi"/>
                <w:color w:val="000000"/>
                <w:szCs w:val="20"/>
                <w:lang w:val="en-GB" w:eastAsia="en-GB"/>
              </w:rPr>
              <w:t>LE</w:t>
            </w:r>
            <w:r w:rsidRPr="003D038B">
              <w:rPr>
                <w:rFonts w:asciiTheme="majorHAnsi" w:eastAsia="Calibri" w:hAnsiTheme="majorHAnsi" w:cstheme="majorHAnsi"/>
                <w:color w:val="000000"/>
                <w:szCs w:val="20"/>
                <w:lang w:val="en-GB" w:eastAsia="en-GB"/>
              </w:rPr>
              <w:t xml:space="preserve"> model as a framework for assessing and evaluating the impact these wider concepts can have on an organisation.</w:t>
            </w:r>
          </w:p>
          <w:p w:rsidR="00C47D45" w:rsidRDefault="00C47D45" w:rsidP="00B551EC">
            <w:pPr>
              <w:widowControl w:val="0"/>
              <w:rPr>
                <w:rFonts w:asciiTheme="majorHAnsi" w:eastAsia="Calibri" w:hAnsiTheme="majorHAnsi" w:cstheme="majorHAnsi"/>
                <w:color w:val="000000"/>
                <w:szCs w:val="20"/>
                <w:lang w:val="en-GB" w:eastAsia="en-GB"/>
              </w:rPr>
            </w:pPr>
          </w:p>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After learners have separated into groups, they should clarify each of the wider concepts into clear factors that may impact the business, giving specific examples from different industries and locally relevant organisations. (</w:t>
            </w:r>
            <w:r w:rsidRPr="003D038B">
              <w:rPr>
                <w:rFonts w:asciiTheme="majorHAnsi" w:eastAsia="Helvetica Neue" w:hAnsiTheme="majorHAnsi" w:cstheme="majorHAnsi"/>
                <w:b/>
                <w:color w:val="000000"/>
                <w:szCs w:val="20"/>
                <w:lang w:val="en-GB" w:eastAsia="en-GB"/>
              </w:rPr>
              <w:t>Activity 6</w:t>
            </w:r>
            <w:r w:rsidRPr="003D038B">
              <w:rPr>
                <w:rFonts w:asciiTheme="majorHAnsi" w:eastAsia="Calibri" w:hAnsiTheme="majorHAnsi" w:cstheme="majorHAnsi"/>
                <w:color w:val="000000"/>
                <w:szCs w:val="20"/>
                <w:lang w:val="en-GB" w:eastAsia="en-GB"/>
              </w:rPr>
              <w:t>) Get them to report back on their brainstorms.</w:t>
            </w:r>
          </w:p>
          <w:p w:rsidR="001B74E7" w:rsidRPr="003D038B" w:rsidRDefault="001B74E7" w:rsidP="00B551EC">
            <w:pPr>
              <w:widowControl w:val="0"/>
              <w:rPr>
                <w:rFonts w:asciiTheme="majorHAnsi" w:eastAsia="Calibri" w:hAnsiTheme="majorHAnsi" w:cstheme="majorHAnsi"/>
                <w:color w:val="000000"/>
                <w:szCs w:val="20"/>
                <w:lang w:val="en-GB" w:eastAsia="en-GB"/>
              </w:rPr>
            </w:pP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Following this, encourage debate around the benefits and considerations when using the PEST</w:t>
            </w:r>
            <w:r w:rsidR="00C47D45">
              <w:rPr>
                <w:rFonts w:asciiTheme="majorHAnsi" w:eastAsia="Calibri" w:hAnsiTheme="majorHAnsi" w:cstheme="majorHAnsi"/>
                <w:color w:val="000000"/>
                <w:szCs w:val="20"/>
                <w:lang w:val="en-GB" w:eastAsia="en-GB"/>
              </w:rPr>
              <w:t>LE</w:t>
            </w:r>
            <w:r w:rsidRPr="003D038B">
              <w:rPr>
                <w:rFonts w:asciiTheme="majorHAnsi" w:eastAsia="Calibri" w:hAnsiTheme="majorHAnsi" w:cstheme="majorHAnsi"/>
                <w:color w:val="000000"/>
                <w:szCs w:val="20"/>
                <w:lang w:val="en-GB" w:eastAsia="en-GB"/>
              </w:rPr>
              <w:t xml:space="preserve"> model, focusing specifically on locally-relevant organisations and contexts. Ensure the following points are covered:</w:t>
            </w:r>
          </w:p>
          <w:p w:rsidR="00C47D45" w:rsidRPr="00C47D45" w:rsidRDefault="001B74E7" w:rsidP="00B551EC">
            <w:pPr>
              <w:pStyle w:val="ListParagraph"/>
              <w:widowControl w:val="0"/>
              <w:numPr>
                <w:ilvl w:val="0"/>
                <w:numId w:val="6"/>
              </w:numPr>
              <w:ind w:left="176" w:hanging="142"/>
              <w:rPr>
                <w:rFonts w:asciiTheme="majorHAnsi" w:eastAsia="Calibri" w:hAnsiTheme="majorHAnsi" w:cstheme="majorHAnsi"/>
                <w:color w:val="000000"/>
                <w:szCs w:val="20"/>
                <w:lang w:val="en-GB" w:eastAsia="en-GB"/>
              </w:rPr>
            </w:pPr>
            <w:r w:rsidRPr="00C47D45">
              <w:rPr>
                <w:rFonts w:asciiTheme="majorHAnsi" w:eastAsia="Calibri" w:hAnsiTheme="majorHAnsi" w:cstheme="majorHAnsi"/>
                <w:color w:val="000000"/>
                <w:szCs w:val="20"/>
                <w:lang w:val="en-GB" w:eastAsia="en-GB"/>
              </w:rPr>
              <w:t>a structured, wider and more long-term view of the likelihood of success of an organisation</w:t>
            </w:r>
          </w:p>
          <w:p w:rsidR="001B74E7" w:rsidRPr="00C47D45" w:rsidRDefault="001B74E7" w:rsidP="00B551EC">
            <w:pPr>
              <w:pStyle w:val="ListParagraph"/>
              <w:widowControl w:val="0"/>
              <w:numPr>
                <w:ilvl w:val="0"/>
                <w:numId w:val="6"/>
              </w:numPr>
              <w:ind w:left="176" w:hanging="142"/>
              <w:rPr>
                <w:rFonts w:asciiTheme="majorHAnsi" w:eastAsia="Calibri" w:hAnsiTheme="majorHAnsi" w:cstheme="majorHAnsi"/>
                <w:color w:val="000000"/>
                <w:szCs w:val="20"/>
                <w:lang w:val="en-GB" w:eastAsia="en-GB"/>
              </w:rPr>
            </w:pPr>
            <w:r w:rsidRPr="00C47D45">
              <w:rPr>
                <w:rFonts w:asciiTheme="majorHAnsi" w:eastAsia="Calibri" w:hAnsiTheme="majorHAnsi" w:cstheme="majorHAnsi"/>
                <w:color w:val="000000"/>
                <w:szCs w:val="20"/>
                <w:lang w:val="en-GB" w:eastAsia="en-GB"/>
              </w:rPr>
              <w:t>gives wider context of organisation</w:t>
            </w:r>
          </w:p>
          <w:p w:rsidR="00C47D45" w:rsidRPr="00C47D45" w:rsidRDefault="001B74E7" w:rsidP="00B551EC">
            <w:pPr>
              <w:pStyle w:val="ListParagraph"/>
              <w:widowControl w:val="0"/>
              <w:numPr>
                <w:ilvl w:val="0"/>
                <w:numId w:val="6"/>
              </w:numPr>
              <w:ind w:left="176" w:hanging="142"/>
              <w:rPr>
                <w:rFonts w:asciiTheme="majorHAnsi" w:eastAsia="Calibri" w:hAnsiTheme="majorHAnsi" w:cstheme="majorHAnsi"/>
                <w:color w:val="000000"/>
                <w:szCs w:val="20"/>
                <w:lang w:val="en-GB" w:eastAsia="en-GB"/>
              </w:rPr>
            </w:pPr>
            <w:r w:rsidRPr="00C47D45">
              <w:rPr>
                <w:rFonts w:asciiTheme="majorHAnsi" w:eastAsia="Calibri" w:hAnsiTheme="majorHAnsi" w:cstheme="majorHAnsi"/>
                <w:color w:val="000000"/>
                <w:szCs w:val="20"/>
                <w:lang w:val="en-GB" w:eastAsia="en-GB"/>
              </w:rPr>
              <w:t>can be applied to any industry or locale using the same criteria</w:t>
            </w:r>
          </w:p>
          <w:p w:rsidR="001B74E7" w:rsidRPr="00C47D45" w:rsidRDefault="001B74E7" w:rsidP="00B551EC">
            <w:pPr>
              <w:pStyle w:val="ListParagraph"/>
              <w:widowControl w:val="0"/>
              <w:numPr>
                <w:ilvl w:val="0"/>
                <w:numId w:val="6"/>
              </w:numPr>
              <w:ind w:left="176" w:hanging="142"/>
              <w:rPr>
                <w:rFonts w:asciiTheme="majorHAnsi" w:eastAsia="Times New Roman" w:hAnsiTheme="majorHAnsi" w:cstheme="majorHAnsi"/>
                <w:color w:val="000000"/>
                <w:sz w:val="24"/>
                <w:szCs w:val="24"/>
                <w:lang w:val="en-GB" w:eastAsia="en-GB"/>
              </w:rPr>
            </w:pPr>
            <w:r w:rsidRPr="00C47D45">
              <w:rPr>
                <w:rFonts w:asciiTheme="majorHAnsi" w:eastAsia="Calibri" w:hAnsiTheme="majorHAnsi" w:cstheme="majorHAnsi"/>
                <w:color w:val="000000"/>
                <w:szCs w:val="20"/>
                <w:lang w:val="en-GB" w:eastAsia="en-GB"/>
              </w:rPr>
              <w:t>recognised methodology can be shared throughout the organisation</w:t>
            </w:r>
          </w:p>
        </w:tc>
        <w:tc>
          <w:tcPr>
            <w:tcW w:w="758" w:type="dxa"/>
          </w:tcPr>
          <w:p w:rsidR="001B74E7" w:rsidRPr="003D038B" w:rsidRDefault="001B74E7" w:rsidP="00B551EC">
            <w:pPr>
              <w:widowControl w:val="0"/>
              <w:jc w:val="center"/>
              <w:rPr>
                <w:rFonts w:asciiTheme="majorHAnsi" w:eastAsia="Times New Roman" w:hAnsiTheme="majorHAnsi" w:cstheme="majorHAnsi"/>
                <w:color w:val="000000"/>
                <w:sz w:val="24"/>
                <w:szCs w:val="24"/>
                <w:lang w:val="en-GB" w:eastAsia="en-GB"/>
              </w:rPr>
            </w:pPr>
            <w:r w:rsidRPr="003D038B">
              <w:rPr>
                <w:rFonts w:asciiTheme="majorHAnsi" w:eastAsia="Calibri" w:hAnsiTheme="majorHAnsi" w:cstheme="majorHAnsi"/>
                <w:color w:val="000000"/>
                <w:szCs w:val="20"/>
                <w:lang w:val="en-GB" w:eastAsia="en-GB"/>
              </w:rPr>
              <w:t>20-26</w:t>
            </w:r>
          </w:p>
        </w:tc>
        <w:tc>
          <w:tcPr>
            <w:tcW w:w="3236" w:type="dxa"/>
          </w:tcPr>
          <w:p w:rsidR="001B74E7" w:rsidRPr="003D038B"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Helvetica Neue" w:hAnsiTheme="majorHAnsi" w:cstheme="majorHAnsi"/>
                <w:b/>
                <w:color w:val="000000"/>
                <w:szCs w:val="20"/>
                <w:lang w:val="en-GB" w:eastAsia="en-GB"/>
              </w:rPr>
              <w:t xml:space="preserve">Activity 6 - </w:t>
            </w:r>
            <w:r w:rsidRPr="003D038B">
              <w:rPr>
                <w:rFonts w:asciiTheme="majorHAnsi" w:eastAsia="Calibri" w:hAnsiTheme="majorHAnsi" w:cstheme="majorHAnsi"/>
                <w:color w:val="000000"/>
                <w:szCs w:val="20"/>
                <w:lang w:val="en-GB" w:eastAsia="en-GB"/>
              </w:rPr>
              <w:t>In small groups, brainstorm some more concrete factors within these concepts that may have an impact on the organisation. Report findings back to the wider class.</w:t>
            </w:r>
          </w:p>
          <w:p w:rsidR="001B74E7" w:rsidRPr="003D038B" w:rsidRDefault="001B74E7" w:rsidP="00B551EC">
            <w:pPr>
              <w:widowControl w:val="0"/>
              <w:rPr>
                <w:rFonts w:asciiTheme="majorHAnsi" w:eastAsia="Calibri" w:hAnsiTheme="majorHAnsi" w:cstheme="majorHAnsi"/>
                <w:color w:val="000000"/>
                <w:szCs w:val="20"/>
                <w:lang w:val="en-GB" w:eastAsia="en-GB"/>
              </w:rPr>
            </w:pPr>
          </w:p>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Calibri" w:hAnsiTheme="majorHAnsi" w:cstheme="majorHAnsi"/>
                <w:color w:val="000000"/>
                <w:szCs w:val="20"/>
                <w:lang w:val="en-GB" w:eastAsia="en-GB"/>
              </w:rPr>
              <w:t>Participate in a discussion of the benefits and considerations when using the PEST</w:t>
            </w:r>
            <w:r w:rsidR="00C47D45">
              <w:rPr>
                <w:rFonts w:asciiTheme="majorHAnsi" w:eastAsia="Calibri" w:hAnsiTheme="majorHAnsi" w:cstheme="majorHAnsi"/>
                <w:color w:val="000000"/>
                <w:szCs w:val="20"/>
                <w:lang w:val="en-GB" w:eastAsia="en-GB"/>
              </w:rPr>
              <w:t>LE</w:t>
            </w:r>
            <w:r w:rsidRPr="003D038B">
              <w:rPr>
                <w:rFonts w:asciiTheme="majorHAnsi" w:eastAsia="Calibri" w:hAnsiTheme="majorHAnsi" w:cstheme="majorHAnsi"/>
                <w:color w:val="000000"/>
                <w:szCs w:val="20"/>
                <w:lang w:val="en-GB" w:eastAsia="en-GB"/>
              </w:rPr>
              <w:t xml:space="preserve"> model, focusing specifically on locally-relevant organisations and contexts</w:t>
            </w:r>
            <w:r w:rsidR="00C47D45">
              <w:rPr>
                <w:rFonts w:asciiTheme="majorHAnsi" w:eastAsia="Calibri" w:hAnsiTheme="majorHAnsi" w:cstheme="majorHAnsi"/>
                <w:color w:val="000000"/>
                <w:szCs w:val="20"/>
                <w:lang w:val="en-GB" w:eastAsia="en-GB"/>
              </w:rPr>
              <w:t>.</w:t>
            </w:r>
          </w:p>
        </w:tc>
        <w:tc>
          <w:tcPr>
            <w:tcW w:w="2282" w:type="dxa"/>
          </w:tcPr>
          <w:p w:rsidR="001B74E7" w:rsidRPr="003D038B" w:rsidRDefault="00554041" w:rsidP="00554041">
            <w:pPr>
              <w:widowControl w:val="0"/>
              <w:rPr>
                <w:rFonts w:asciiTheme="majorHAnsi" w:eastAsia="Times New Roman" w:hAnsiTheme="majorHAnsi" w:cstheme="majorHAnsi"/>
                <w:color w:val="000000"/>
                <w:sz w:val="24"/>
                <w:szCs w:val="24"/>
                <w:lang w:val="en-GB" w:eastAsia="en-GB"/>
              </w:rPr>
            </w:pPr>
            <w:r w:rsidRPr="00554041">
              <w:rPr>
                <w:rFonts w:asciiTheme="majorHAnsi" w:eastAsia="Calibri" w:hAnsiTheme="majorHAnsi" w:cstheme="majorHAnsi"/>
                <w:color w:val="000000"/>
                <w:szCs w:val="20"/>
                <w:lang w:val="en-GB" w:eastAsia="en-GB"/>
              </w:rPr>
              <w:t xml:space="preserve">E2 LO2 Activity </w:t>
            </w:r>
            <w:r>
              <w:rPr>
                <w:rFonts w:asciiTheme="majorHAnsi" w:eastAsia="Calibri" w:hAnsiTheme="majorHAnsi" w:cstheme="majorHAnsi"/>
                <w:color w:val="000000"/>
                <w:szCs w:val="20"/>
                <w:lang w:val="en-GB" w:eastAsia="en-GB"/>
              </w:rPr>
              <w:t>6</w:t>
            </w:r>
            <w:r w:rsidRPr="00554041">
              <w:rPr>
                <w:rFonts w:asciiTheme="majorHAnsi" w:eastAsia="Calibri" w:hAnsiTheme="majorHAnsi" w:cstheme="majorHAnsi"/>
                <w:color w:val="000000"/>
                <w:szCs w:val="20"/>
                <w:lang w:val="en-GB" w:eastAsia="en-GB"/>
              </w:rPr>
              <w:t>:</w:t>
            </w:r>
            <w:r>
              <w:rPr>
                <w:rFonts w:asciiTheme="majorHAnsi" w:eastAsia="Calibri" w:hAnsiTheme="majorHAnsi" w:cstheme="majorHAnsi"/>
                <w:color w:val="000000"/>
                <w:szCs w:val="20"/>
                <w:lang w:val="en-GB" w:eastAsia="en-GB"/>
              </w:rPr>
              <w:t xml:space="preserve"> Understanding PESTLE </w:t>
            </w:r>
          </w:p>
        </w:tc>
      </w:tr>
      <w:tr w:rsidR="001B74E7" w:rsidRPr="003D038B" w:rsidTr="00B551EC">
        <w:trPr>
          <w:cnfStyle w:val="000000010000" w:firstRow="0" w:lastRow="0" w:firstColumn="0" w:lastColumn="0" w:oddVBand="0" w:evenVBand="0" w:oddHBand="0" w:evenHBand="1" w:firstRowFirstColumn="0" w:firstRowLastColumn="0" w:lastRowFirstColumn="0" w:lastRowLastColumn="0"/>
          <w:cantSplit/>
          <w:trHeight w:val="20"/>
        </w:trPr>
        <w:tc>
          <w:tcPr>
            <w:tcW w:w="2122"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Calibri" w:hAnsiTheme="majorHAnsi" w:cstheme="majorHAnsi"/>
                <w:color w:val="000000"/>
                <w:szCs w:val="20"/>
                <w:lang w:val="en-GB" w:eastAsia="en-GB"/>
              </w:rPr>
              <w:t>The impact of external factors</w:t>
            </w:r>
            <w:r w:rsidR="00554041">
              <w:rPr>
                <w:rFonts w:asciiTheme="majorHAnsi" w:eastAsia="Calibri" w:hAnsiTheme="majorHAnsi" w:cstheme="majorHAnsi"/>
                <w:color w:val="000000"/>
                <w:szCs w:val="20"/>
                <w:lang w:val="en-GB" w:eastAsia="en-GB"/>
              </w:rPr>
              <w:t xml:space="preserve"> and responding to threats and opportunities</w:t>
            </w:r>
          </w:p>
        </w:tc>
        <w:tc>
          <w:tcPr>
            <w:tcW w:w="7105" w:type="dxa"/>
          </w:tcPr>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 xml:space="preserve">Summarise the fact that learners have now established an understanding of the various contributing factors to the micro and macro external environments, then introduce the next step - bringing the various criteria and frameworks together to assess how these will impact the marketing of the organisation. </w:t>
            </w:r>
          </w:p>
          <w:p w:rsidR="00C47D45" w:rsidRDefault="00C47D45" w:rsidP="00B551EC">
            <w:pPr>
              <w:widowControl w:val="0"/>
              <w:rPr>
                <w:rFonts w:asciiTheme="majorHAnsi" w:eastAsia="Calibri" w:hAnsiTheme="majorHAnsi" w:cstheme="majorHAnsi"/>
                <w:color w:val="000000"/>
                <w:szCs w:val="20"/>
                <w:lang w:val="en-GB" w:eastAsia="en-GB"/>
              </w:rPr>
            </w:pPr>
          </w:p>
          <w:p w:rsidR="00C47D45" w:rsidRDefault="001B74E7" w:rsidP="00B551EC">
            <w:pPr>
              <w:widowControl w:val="0"/>
              <w:rPr>
                <w:rFonts w:asciiTheme="majorHAnsi" w:eastAsia="Calibri" w:hAnsiTheme="majorHAnsi" w:cstheme="majorHAnsi"/>
                <w:color w:val="000000"/>
                <w:szCs w:val="20"/>
                <w:lang w:val="en-GB" w:eastAsia="en-GB"/>
              </w:rPr>
            </w:pPr>
            <w:r w:rsidRPr="003D038B">
              <w:rPr>
                <w:rFonts w:asciiTheme="majorHAnsi" w:eastAsia="Calibri" w:hAnsiTheme="majorHAnsi" w:cstheme="majorHAnsi"/>
                <w:color w:val="000000"/>
                <w:szCs w:val="20"/>
                <w:lang w:val="en-GB" w:eastAsia="en-GB"/>
              </w:rPr>
              <w:t>After this, remind learners of the SWOT analysis and specifically about how the O and T refer to external factors. As a group, practically discuss how marketers might identify opportunities and threats from the frameworks. As a class, brainstorm some potential opportunities and threats that might arise, using a variety of industries as starting points and considering local organisations as contextually relevant examples.</w:t>
            </w:r>
          </w:p>
          <w:p w:rsidR="00C47D45" w:rsidRDefault="00C47D45" w:rsidP="00B551EC">
            <w:pPr>
              <w:widowControl w:val="0"/>
              <w:rPr>
                <w:rFonts w:asciiTheme="majorHAnsi" w:eastAsia="Calibri" w:hAnsiTheme="majorHAnsi" w:cstheme="majorHAnsi"/>
                <w:color w:val="000000"/>
                <w:szCs w:val="20"/>
                <w:lang w:val="en-GB" w:eastAsia="en-GB"/>
              </w:rPr>
            </w:pPr>
          </w:p>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Calibri" w:hAnsiTheme="majorHAnsi" w:cstheme="majorHAnsi"/>
                <w:color w:val="000000"/>
                <w:szCs w:val="20"/>
                <w:lang w:val="en-GB" w:eastAsia="en-GB"/>
              </w:rPr>
              <w:t>Encourage learners to think practically about reacting to threats and opportunities in their marketing strategies and brief them for homework (</w:t>
            </w:r>
            <w:r w:rsidRPr="003D038B">
              <w:rPr>
                <w:rFonts w:asciiTheme="majorHAnsi" w:eastAsia="Helvetica Neue" w:hAnsiTheme="majorHAnsi" w:cstheme="majorHAnsi"/>
                <w:b/>
                <w:color w:val="000000"/>
                <w:szCs w:val="20"/>
                <w:lang w:val="en-GB" w:eastAsia="en-GB"/>
              </w:rPr>
              <w:t>Activity 7</w:t>
            </w:r>
            <w:r w:rsidRPr="003D038B">
              <w:rPr>
                <w:rFonts w:asciiTheme="majorHAnsi" w:eastAsia="Calibri" w:hAnsiTheme="majorHAnsi" w:cstheme="majorHAnsi"/>
                <w:color w:val="000000"/>
                <w:szCs w:val="20"/>
                <w:lang w:val="en-GB" w:eastAsia="en-GB"/>
              </w:rPr>
              <w:t>).</w:t>
            </w:r>
          </w:p>
        </w:tc>
        <w:tc>
          <w:tcPr>
            <w:tcW w:w="758" w:type="dxa"/>
          </w:tcPr>
          <w:p w:rsidR="001B74E7" w:rsidRPr="003D038B" w:rsidRDefault="00397A9A" w:rsidP="00B551EC">
            <w:pPr>
              <w:widowControl w:val="0"/>
              <w:jc w:val="center"/>
              <w:rPr>
                <w:rFonts w:asciiTheme="majorHAnsi" w:eastAsia="Times New Roman" w:hAnsiTheme="majorHAnsi" w:cstheme="majorHAnsi"/>
                <w:color w:val="000000"/>
                <w:sz w:val="24"/>
                <w:szCs w:val="24"/>
                <w:lang w:val="en-GB" w:eastAsia="en-GB"/>
              </w:rPr>
            </w:pPr>
            <w:r>
              <w:rPr>
                <w:rFonts w:asciiTheme="majorHAnsi" w:eastAsia="Calibri" w:hAnsiTheme="majorHAnsi" w:cstheme="majorHAnsi"/>
                <w:color w:val="000000"/>
                <w:szCs w:val="20"/>
                <w:lang w:val="en-GB" w:eastAsia="en-GB"/>
              </w:rPr>
              <w:t>27-29</w:t>
            </w:r>
          </w:p>
        </w:tc>
        <w:tc>
          <w:tcPr>
            <w:tcW w:w="3236"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Calibri" w:hAnsiTheme="majorHAnsi" w:cstheme="majorHAnsi"/>
                <w:color w:val="000000"/>
                <w:szCs w:val="20"/>
                <w:lang w:val="en-GB" w:eastAsia="en-GB"/>
              </w:rPr>
              <w:t>Participate in a class brainstorm to build a list of some potential opportunities and threats from external factors.</w:t>
            </w:r>
          </w:p>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p w:rsidR="001B74E7" w:rsidRPr="003D038B" w:rsidRDefault="00554041"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Helvetica Neue" w:hAnsiTheme="majorHAnsi" w:cstheme="majorHAnsi"/>
                <w:b/>
                <w:color w:val="000000"/>
                <w:szCs w:val="20"/>
                <w:lang w:val="en-GB" w:eastAsia="en-GB"/>
              </w:rPr>
              <w:t>Activity 7</w:t>
            </w:r>
            <w:r w:rsidRPr="003D038B">
              <w:rPr>
                <w:rFonts w:asciiTheme="majorHAnsi" w:eastAsia="Calibri" w:hAnsiTheme="majorHAnsi" w:cstheme="majorHAnsi"/>
                <w:color w:val="000000"/>
                <w:szCs w:val="20"/>
                <w:lang w:val="en-GB" w:eastAsia="en-GB"/>
              </w:rPr>
              <w:t xml:space="preserve"> - Individually, in class if there is a good Internet connection, or as homework, complete a hypothetical external audit and analysis based on the case study provided.</w:t>
            </w:r>
          </w:p>
        </w:tc>
        <w:tc>
          <w:tcPr>
            <w:tcW w:w="2282" w:type="dxa"/>
          </w:tcPr>
          <w:p w:rsidR="001B74E7" w:rsidRPr="003D038B" w:rsidRDefault="00554041" w:rsidP="00554041">
            <w:pPr>
              <w:widowControl w:val="0"/>
              <w:rPr>
                <w:rFonts w:asciiTheme="majorHAnsi" w:eastAsia="Times New Roman" w:hAnsiTheme="majorHAnsi" w:cstheme="majorHAnsi"/>
                <w:color w:val="000000"/>
                <w:sz w:val="24"/>
                <w:szCs w:val="24"/>
                <w:lang w:val="en-GB" w:eastAsia="en-GB"/>
              </w:rPr>
            </w:pPr>
            <w:r w:rsidRPr="00554041">
              <w:rPr>
                <w:rFonts w:asciiTheme="majorHAnsi" w:eastAsia="Calibri" w:hAnsiTheme="majorHAnsi" w:cstheme="majorHAnsi"/>
                <w:color w:val="000000"/>
                <w:szCs w:val="20"/>
                <w:lang w:val="en-GB" w:eastAsia="en-GB"/>
              </w:rPr>
              <w:t xml:space="preserve">E2 LO2 Activity </w:t>
            </w:r>
            <w:r>
              <w:rPr>
                <w:rFonts w:asciiTheme="majorHAnsi" w:eastAsia="Calibri" w:hAnsiTheme="majorHAnsi" w:cstheme="majorHAnsi"/>
                <w:color w:val="000000"/>
                <w:szCs w:val="20"/>
                <w:lang w:val="en-GB" w:eastAsia="en-GB"/>
              </w:rPr>
              <w:t>7</w:t>
            </w:r>
            <w:r w:rsidRPr="00554041">
              <w:rPr>
                <w:rFonts w:asciiTheme="majorHAnsi" w:eastAsia="Calibri" w:hAnsiTheme="majorHAnsi" w:cstheme="majorHAnsi"/>
                <w:color w:val="000000"/>
                <w:szCs w:val="20"/>
                <w:lang w:val="en-GB" w:eastAsia="en-GB"/>
              </w:rPr>
              <w:t>:</w:t>
            </w:r>
            <w:r>
              <w:rPr>
                <w:rFonts w:asciiTheme="majorHAnsi" w:eastAsia="Calibri" w:hAnsiTheme="majorHAnsi" w:cstheme="majorHAnsi"/>
                <w:color w:val="000000"/>
                <w:szCs w:val="20"/>
                <w:lang w:val="en-GB" w:eastAsia="en-GB"/>
              </w:rPr>
              <w:t xml:space="preserve"> Completing an analysis</w:t>
            </w:r>
          </w:p>
        </w:tc>
      </w:tr>
      <w:tr w:rsidR="001B74E7" w:rsidRPr="003D038B" w:rsidTr="00B551EC">
        <w:trPr>
          <w:cnfStyle w:val="000000100000" w:firstRow="0" w:lastRow="0" w:firstColumn="0" w:lastColumn="0" w:oddVBand="0" w:evenVBand="0" w:oddHBand="1" w:evenHBand="0" w:firstRowFirstColumn="0" w:firstRowLastColumn="0" w:lastRowFirstColumn="0" w:lastRowLastColumn="0"/>
          <w:cantSplit/>
          <w:trHeight w:val="20"/>
        </w:trPr>
        <w:tc>
          <w:tcPr>
            <w:tcW w:w="2122" w:type="dxa"/>
          </w:tcPr>
          <w:p w:rsidR="001B74E7" w:rsidRPr="003D038B" w:rsidRDefault="001B74E7" w:rsidP="00B551EC">
            <w:pPr>
              <w:widowControl w:val="0"/>
              <w:rPr>
                <w:rFonts w:asciiTheme="majorHAnsi" w:eastAsia="Calibri" w:hAnsiTheme="majorHAnsi" w:cstheme="majorHAnsi"/>
                <w:color w:val="000000"/>
                <w:lang w:val="en-GB" w:eastAsia="en-GB"/>
              </w:rPr>
            </w:pPr>
            <w:r w:rsidRPr="003D038B">
              <w:rPr>
                <w:rFonts w:asciiTheme="majorHAnsi" w:eastAsia="Calibri" w:hAnsiTheme="majorHAnsi" w:cstheme="majorHAnsi"/>
                <w:color w:val="000000"/>
                <w:szCs w:val="20"/>
                <w:lang w:val="en-GB" w:eastAsia="en-GB"/>
              </w:rPr>
              <w:t>Review of session and learning outcomes</w:t>
            </w:r>
          </w:p>
        </w:tc>
        <w:tc>
          <w:tcPr>
            <w:tcW w:w="7105"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Calibri" w:hAnsiTheme="majorHAnsi" w:cstheme="majorHAnsi"/>
                <w:color w:val="000000"/>
                <w:szCs w:val="20"/>
                <w:lang w:val="en-GB" w:eastAsia="en-GB"/>
              </w:rPr>
              <w:t>Learners should now understand the relationship between the internal and external environments have on organisations.</w:t>
            </w:r>
          </w:p>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r w:rsidRPr="003D038B">
              <w:rPr>
                <w:rFonts w:asciiTheme="majorHAnsi" w:eastAsia="Calibri" w:hAnsiTheme="majorHAnsi" w:cstheme="majorHAnsi"/>
                <w:color w:val="000000"/>
                <w:szCs w:val="20"/>
                <w:lang w:val="en-GB" w:eastAsia="en-GB"/>
              </w:rPr>
              <w:t>Homework will allow learners to understand the application of the frameworks and models covered.</w:t>
            </w:r>
          </w:p>
        </w:tc>
        <w:tc>
          <w:tcPr>
            <w:tcW w:w="758"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tc>
        <w:tc>
          <w:tcPr>
            <w:tcW w:w="3236"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tc>
        <w:tc>
          <w:tcPr>
            <w:tcW w:w="2282" w:type="dxa"/>
          </w:tcPr>
          <w:p w:rsidR="001B74E7" w:rsidRPr="003D038B" w:rsidRDefault="001B74E7" w:rsidP="00B551EC">
            <w:pPr>
              <w:widowControl w:val="0"/>
              <w:rPr>
                <w:rFonts w:asciiTheme="majorHAnsi" w:eastAsia="Times New Roman" w:hAnsiTheme="majorHAnsi" w:cstheme="majorHAnsi"/>
                <w:color w:val="000000"/>
                <w:sz w:val="24"/>
                <w:szCs w:val="24"/>
                <w:lang w:val="en-GB" w:eastAsia="en-GB"/>
              </w:rPr>
            </w:pPr>
          </w:p>
        </w:tc>
      </w:tr>
    </w:tbl>
    <w:p w:rsidR="007A3515" w:rsidRPr="00B551EC" w:rsidRDefault="007A3515" w:rsidP="003D038B">
      <w:pPr>
        <w:rPr>
          <w:rFonts w:asciiTheme="majorHAnsi" w:hAnsiTheme="majorHAnsi" w:cstheme="majorHAnsi"/>
          <w:sz w:val="2"/>
          <w:szCs w:val="2"/>
          <w:lang w:val="en-GB"/>
        </w:rPr>
      </w:pPr>
    </w:p>
    <w:sectPr w:rsidR="007A3515" w:rsidRPr="00B551EC" w:rsidSect="00B42568">
      <w:headerReference w:type="even" r:id="rId7"/>
      <w:headerReference w:type="default" r:id="rId8"/>
      <w:footerReference w:type="even" r:id="rId9"/>
      <w:footerReference w:type="default" r:id="rId10"/>
      <w:headerReference w:type="first" r:id="rId11"/>
      <w:footerReference w:type="first" r:id="rId12"/>
      <w:pgSz w:w="16840" w:h="11900" w:orient="landscape"/>
      <w:pgMar w:top="720" w:right="720" w:bottom="720" w:left="720" w:header="0" w:footer="27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253" w:rsidRDefault="00286253" w:rsidP="00B42568">
      <w:pPr>
        <w:spacing w:line="240" w:lineRule="auto"/>
      </w:pPr>
      <w:r>
        <w:separator/>
      </w:r>
    </w:p>
  </w:endnote>
  <w:endnote w:type="continuationSeparator" w:id="0">
    <w:p w:rsidR="00286253" w:rsidRDefault="00286253" w:rsidP="00B42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variable"/>
    <w:sig w:usb0="8000002F" w:usb1="40000048" w:usb2="00000000" w:usb3="00000000" w:csb0="00000111" w:csb1="00000000"/>
  </w:font>
  <w:font w:name="Helvetica Neue Ligh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B9" w:rsidRDefault="00286253" w:rsidP="00CA50B9">
    <w:pPr>
      <w:pStyle w:val="Footer"/>
      <w:pBdr>
        <w:top w:val="none" w:sz="0" w:space="0" w:color="auto"/>
        <w:left w:val="none" w:sz="0" w:space="0" w:color="auto"/>
        <w:bottom w:val="none" w:sz="0" w:space="0" w:color="auto"/>
        <w:right w:val="none" w:sz="0" w:space="0" w:color="auto"/>
        <w:between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37" w:rsidRPr="003D038B" w:rsidRDefault="003D038B" w:rsidP="00B42568">
    <w:pPr>
      <w:tabs>
        <w:tab w:val="center" w:pos="4513"/>
        <w:tab w:val="right" w:pos="9026"/>
      </w:tabs>
      <w:rPr>
        <w:rFonts w:eastAsia="Calibri" w:cs="Calibri Light"/>
      </w:rPr>
    </w:pPr>
    <w:r w:rsidRPr="003D038B">
      <w:rPr>
        <w:rFonts w:eastAsia="Calibri" w:cs="Calibri Light"/>
      </w:rPr>
      <w:t>Copyright</w:t>
    </w:r>
    <w:r w:rsidR="00B42568" w:rsidRPr="003D038B">
      <w:rPr>
        <w:rFonts w:eastAsia="Calibri" w:cs="Calibri Light"/>
      </w:rPr>
      <w:t xml:space="preserve"> </w:t>
    </w:r>
    <w:r w:rsidRPr="003D038B">
      <w:rPr>
        <w:rFonts w:eastAsia="Calibri" w:cs="Calibri Light"/>
      </w:rPr>
      <w: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B9" w:rsidRDefault="00286253" w:rsidP="00CA50B9">
    <w:pPr>
      <w:pStyle w:val="Footer"/>
      <w:pBdr>
        <w:top w:val="none" w:sz="0" w:space="0" w:color="auto"/>
        <w:left w:val="none" w:sz="0" w:space="0" w:color="auto"/>
        <w:bottom w:val="none" w:sz="0" w:space="0" w:color="auto"/>
        <w:right w:val="none" w:sz="0" w:space="0" w:color="auto"/>
        <w:between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253" w:rsidRDefault="00286253" w:rsidP="00B42568">
      <w:pPr>
        <w:spacing w:line="240" w:lineRule="auto"/>
      </w:pPr>
      <w:r>
        <w:separator/>
      </w:r>
    </w:p>
  </w:footnote>
  <w:footnote w:type="continuationSeparator" w:id="0">
    <w:p w:rsidR="00286253" w:rsidRDefault="00286253" w:rsidP="00B42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B9" w:rsidRDefault="00286253" w:rsidP="00CA50B9">
    <w:pPr>
      <w:pStyle w:val="Header"/>
      <w:pBdr>
        <w:top w:val="none" w:sz="0" w:space="0" w:color="auto"/>
        <w:left w:val="none" w:sz="0" w:space="0" w:color="auto"/>
        <w:bottom w:val="none" w:sz="0" w:space="0" w:color="auto"/>
        <w:right w:val="none" w:sz="0" w:space="0" w:color="auto"/>
        <w:between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37" w:rsidRDefault="003D038B" w:rsidP="00CA50B9">
    <w:pPr>
      <w:tabs>
        <w:tab w:val="center" w:pos="4513"/>
        <w:tab w:val="right" w:pos="9026"/>
      </w:tabs>
      <w:spacing w:before="426"/>
    </w:pPr>
    <w:r>
      <w:rPr>
        <w:noProof/>
        <w:lang w:val="en-GB" w:eastAsia="en-GB"/>
      </w:rPr>
      <w:drawing>
        <wp:inline distT="0" distB="0" distL="0" distR="0" wp14:anchorId="200C9CE8" wp14:editId="1EEC27A8">
          <wp:extent cx="1876425" cy="723900"/>
          <wp:effectExtent l="0" t="0" r="0" b="0"/>
          <wp:docPr id="1" name="image2.png" descr="S:\Quality and Compliance\Nefeli\New ABE Logos\ABE logo colour slogan transparent.png"/>
          <wp:cNvGraphicFramePr/>
          <a:graphic xmlns:a="http://schemas.openxmlformats.org/drawingml/2006/main">
            <a:graphicData uri="http://schemas.openxmlformats.org/drawingml/2006/picture">
              <pic:pic xmlns:pic="http://schemas.openxmlformats.org/drawingml/2006/picture">
                <pic:nvPicPr>
                  <pic:cNvPr id="0" name="image2.png" descr="S:\Quality and Compliance\Nefeli\New ABE Logos\ABE logo colour slogan transparent.png"/>
                  <pic:cNvPicPr preferRelativeResize="0"/>
                </pic:nvPicPr>
                <pic:blipFill>
                  <a:blip r:embed="rId1"/>
                  <a:srcRect/>
                  <a:stretch>
                    <a:fillRect/>
                  </a:stretch>
                </pic:blipFill>
                <pic:spPr>
                  <a:xfrm>
                    <a:off x="0" y="0"/>
                    <a:ext cx="1876425" cy="7239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B9" w:rsidRDefault="00286253" w:rsidP="00CA50B9">
    <w:pPr>
      <w:pStyle w:val="Header"/>
      <w:pBdr>
        <w:top w:val="none" w:sz="0" w:space="0" w:color="auto"/>
        <w:left w:val="none" w:sz="0" w:space="0" w:color="auto"/>
        <w:bottom w:val="none" w:sz="0" w:space="0" w:color="auto"/>
        <w:right w:val="none" w:sz="0" w:space="0" w:color="auto"/>
        <w:between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4A5"/>
    <w:multiLevelType w:val="multilevel"/>
    <w:tmpl w:val="2AC890A4"/>
    <w:lvl w:ilvl="0">
      <w:start w:val="1"/>
      <w:numFmt w:val="bullet"/>
      <w:lvlText w:val="-"/>
      <w:lvlJc w:val="left"/>
      <w:pPr>
        <w:ind w:left="158" w:firstLine="0"/>
      </w:pPr>
      <w:rPr>
        <w:rFonts w:ascii="Arial" w:eastAsia="Arial" w:hAnsi="Arial" w:cs="Arial"/>
        <w:smallCaps w:val="0"/>
        <w:strike w:val="0"/>
        <w:vertAlign w:val="baseline"/>
      </w:rPr>
    </w:lvl>
    <w:lvl w:ilvl="1">
      <w:start w:val="1"/>
      <w:numFmt w:val="bullet"/>
      <w:lvlText w:val="-"/>
      <w:lvlJc w:val="left"/>
      <w:pPr>
        <w:ind w:left="758" w:firstLine="600"/>
      </w:pPr>
      <w:rPr>
        <w:rFonts w:ascii="Arial" w:eastAsia="Arial" w:hAnsi="Arial" w:cs="Arial"/>
        <w:smallCaps w:val="0"/>
        <w:strike w:val="0"/>
        <w:vertAlign w:val="baseline"/>
      </w:rPr>
    </w:lvl>
    <w:lvl w:ilvl="2">
      <w:start w:val="1"/>
      <w:numFmt w:val="bullet"/>
      <w:lvlText w:val="-"/>
      <w:lvlJc w:val="left"/>
      <w:pPr>
        <w:ind w:left="1358" w:firstLine="1200"/>
      </w:pPr>
      <w:rPr>
        <w:rFonts w:ascii="Arial" w:eastAsia="Arial" w:hAnsi="Arial" w:cs="Arial"/>
        <w:smallCaps w:val="0"/>
        <w:strike w:val="0"/>
        <w:vertAlign w:val="baseline"/>
      </w:rPr>
    </w:lvl>
    <w:lvl w:ilvl="3">
      <w:start w:val="1"/>
      <w:numFmt w:val="bullet"/>
      <w:lvlText w:val="-"/>
      <w:lvlJc w:val="left"/>
      <w:pPr>
        <w:ind w:left="1958" w:firstLine="1800"/>
      </w:pPr>
      <w:rPr>
        <w:rFonts w:ascii="Arial" w:eastAsia="Arial" w:hAnsi="Arial" w:cs="Arial"/>
        <w:smallCaps w:val="0"/>
        <w:strike w:val="0"/>
        <w:vertAlign w:val="baseline"/>
      </w:rPr>
    </w:lvl>
    <w:lvl w:ilvl="4">
      <w:start w:val="1"/>
      <w:numFmt w:val="bullet"/>
      <w:lvlText w:val="-"/>
      <w:lvlJc w:val="left"/>
      <w:pPr>
        <w:ind w:left="2558" w:firstLine="2400"/>
      </w:pPr>
      <w:rPr>
        <w:rFonts w:ascii="Arial" w:eastAsia="Arial" w:hAnsi="Arial" w:cs="Arial"/>
        <w:smallCaps w:val="0"/>
        <w:strike w:val="0"/>
        <w:vertAlign w:val="baseline"/>
      </w:rPr>
    </w:lvl>
    <w:lvl w:ilvl="5">
      <w:start w:val="1"/>
      <w:numFmt w:val="bullet"/>
      <w:lvlText w:val="-"/>
      <w:lvlJc w:val="left"/>
      <w:pPr>
        <w:ind w:left="3158" w:firstLine="3000"/>
      </w:pPr>
      <w:rPr>
        <w:rFonts w:ascii="Arial" w:eastAsia="Arial" w:hAnsi="Arial" w:cs="Arial"/>
        <w:smallCaps w:val="0"/>
        <w:strike w:val="0"/>
        <w:vertAlign w:val="baseline"/>
      </w:rPr>
    </w:lvl>
    <w:lvl w:ilvl="6">
      <w:start w:val="1"/>
      <w:numFmt w:val="bullet"/>
      <w:lvlText w:val="-"/>
      <w:lvlJc w:val="left"/>
      <w:pPr>
        <w:ind w:left="3758" w:firstLine="3600"/>
      </w:pPr>
      <w:rPr>
        <w:rFonts w:ascii="Arial" w:eastAsia="Arial" w:hAnsi="Arial" w:cs="Arial"/>
        <w:smallCaps w:val="0"/>
        <w:strike w:val="0"/>
        <w:vertAlign w:val="baseline"/>
      </w:rPr>
    </w:lvl>
    <w:lvl w:ilvl="7">
      <w:start w:val="1"/>
      <w:numFmt w:val="bullet"/>
      <w:lvlText w:val="-"/>
      <w:lvlJc w:val="left"/>
      <w:pPr>
        <w:ind w:left="4358" w:firstLine="4200"/>
      </w:pPr>
      <w:rPr>
        <w:rFonts w:ascii="Arial" w:eastAsia="Arial" w:hAnsi="Arial" w:cs="Arial"/>
        <w:smallCaps w:val="0"/>
        <w:strike w:val="0"/>
        <w:vertAlign w:val="baseline"/>
      </w:rPr>
    </w:lvl>
    <w:lvl w:ilvl="8">
      <w:start w:val="1"/>
      <w:numFmt w:val="bullet"/>
      <w:lvlText w:val="-"/>
      <w:lvlJc w:val="left"/>
      <w:pPr>
        <w:ind w:left="4958" w:firstLine="4800"/>
      </w:pPr>
      <w:rPr>
        <w:rFonts w:ascii="Arial" w:eastAsia="Arial" w:hAnsi="Arial" w:cs="Arial"/>
        <w:smallCaps w:val="0"/>
        <w:strike w:val="0"/>
        <w:vertAlign w:val="baseline"/>
      </w:rPr>
    </w:lvl>
  </w:abstractNum>
  <w:abstractNum w:abstractNumId="1" w15:restartNumberingAfterBreak="0">
    <w:nsid w:val="2BA62C07"/>
    <w:multiLevelType w:val="hybridMultilevel"/>
    <w:tmpl w:val="88B4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66EA8"/>
    <w:multiLevelType w:val="hybridMultilevel"/>
    <w:tmpl w:val="61D8FBFC"/>
    <w:lvl w:ilvl="0" w:tplc="3D623AC8">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A09BA"/>
    <w:multiLevelType w:val="multilevel"/>
    <w:tmpl w:val="C854EAF6"/>
    <w:lvl w:ilvl="0">
      <w:start w:val="1"/>
      <w:numFmt w:val="bullet"/>
      <w:lvlText w:val="-"/>
      <w:lvlJc w:val="left"/>
      <w:pPr>
        <w:ind w:left="158" w:firstLine="0"/>
      </w:pPr>
      <w:rPr>
        <w:rFonts w:ascii="Arial" w:eastAsia="Arial" w:hAnsi="Arial" w:cs="Arial"/>
        <w:smallCaps w:val="0"/>
        <w:strike w:val="0"/>
        <w:vertAlign w:val="baseline"/>
      </w:rPr>
    </w:lvl>
    <w:lvl w:ilvl="1">
      <w:start w:val="1"/>
      <w:numFmt w:val="bullet"/>
      <w:lvlText w:val="-"/>
      <w:lvlJc w:val="left"/>
      <w:pPr>
        <w:ind w:left="758" w:firstLine="600"/>
      </w:pPr>
      <w:rPr>
        <w:rFonts w:ascii="Arial" w:eastAsia="Arial" w:hAnsi="Arial" w:cs="Arial"/>
        <w:smallCaps w:val="0"/>
        <w:strike w:val="0"/>
        <w:vertAlign w:val="baseline"/>
      </w:rPr>
    </w:lvl>
    <w:lvl w:ilvl="2">
      <w:start w:val="1"/>
      <w:numFmt w:val="bullet"/>
      <w:lvlText w:val="-"/>
      <w:lvlJc w:val="left"/>
      <w:pPr>
        <w:ind w:left="1358" w:firstLine="1200"/>
      </w:pPr>
      <w:rPr>
        <w:rFonts w:ascii="Arial" w:eastAsia="Arial" w:hAnsi="Arial" w:cs="Arial"/>
        <w:smallCaps w:val="0"/>
        <w:strike w:val="0"/>
        <w:vertAlign w:val="baseline"/>
      </w:rPr>
    </w:lvl>
    <w:lvl w:ilvl="3">
      <w:start w:val="1"/>
      <w:numFmt w:val="bullet"/>
      <w:lvlText w:val="-"/>
      <w:lvlJc w:val="left"/>
      <w:pPr>
        <w:ind w:left="1958" w:firstLine="1800"/>
      </w:pPr>
      <w:rPr>
        <w:rFonts w:ascii="Arial" w:eastAsia="Arial" w:hAnsi="Arial" w:cs="Arial"/>
        <w:smallCaps w:val="0"/>
        <w:strike w:val="0"/>
        <w:vertAlign w:val="baseline"/>
      </w:rPr>
    </w:lvl>
    <w:lvl w:ilvl="4">
      <w:start w:val="1"/>
      <w:numFmt w:val="bullet"/>
      <w:lvlText w:val="-"/>
      <w:lvlJc w:val="left"/>
      <w:pPr>
        <w:ind w:left="2558" w:firstLine="2400"/>
      </w:pPr>
      <w:rPr>
        <w:rFonts w:ascii="Arial" w:eastAsia="Arial" w:hAnsi="Arial" w:cs="Arial"/>
        <w:smallCaps w:val="0"/>
        <w:strike w:val="0"/>
        <w:vertAlign w:val="baseline"/>
      </w:rPr>
    </w:lvl>
    <w:lvl w:ilvl="5">
      <w:start w:val="1"/>
      <w:numFmt w:val="bullet"/>
      <w:lvlText w:val="-"/>
      <w:lvlJc w:val="left"/>
      <w:pPr>
        <w:ind w:left="3158" w:firstLine="3000"/>
      </w:pPr>
      <w:rPr>
        <w:rFonts w:ascii="Arial" w:eastAsia="Arial" w:hAnsi="Arial" w:cs="Arial"/>
        <w:smallCaps w:val="0"/>
        <w:strike w:val="0"/>
        <w:vertAlign w:val="baseline"/>
      </w:rPr>
    </w:lvl>
    <w:lvl w:ilvl="6">
      <w:start w:val="1"/>
      <w:numFmt w:val="bullet"/>
      <w:lvlText w:val="-"/>
      <w:lvlJc w:val="left"/>
      <w:pPr>
        <w:ind w:left="3758" w:firstLine="3600"/>
      </w:pPr>
      <w:rPr>
        <w:rFonts w:ascii="Arial" w:eastAsia="Arial" w:hAnsi="Arial" w:cs="Arial"/>
        <w:smallCaps w:val="0"/>
        <w:strike w:val="0"/>
        <w:vertAlign w:val="baseline"/>
      </w:rPr>
    </w:lvl>
    <w:lvl w:ilvl="7">
      <w:start w:val="1"/>
      <w:numFmt w:val="bullet"/>
      <w:lvlText w:val="-"/>
      <w:lvlJc w:val="left"/>
      <w:pPr>
        <w:ind w:left="4358" w:firstLine="4200"/>
      </w:pPr>
      <w:rPr>
        <w:rFonts w:ascii="Arial" w:eastAsia="Arial" w:hAnsi="Arial" w:cs="Arial"/>
        <w:smallCaps w:val="0"/>
        <w:strike w:val="0"/>
        <w:vertAlign w:val="baseline"/>
      </w:rPr>
    </w:lvl>
    <w:lvl w:ilvl="8">
      <w:start w:val="1"/>
      <w:numFmt w:val="bullet"/>
      <w:lvlText w:val="-"/>
      <w:lvlJc w:val="left"/>
      <w:pPr>
        <w:ind w:left="4958" w:firstLine="4800"/>
      </w:pPr>
      <w:rPr>
        <w:rFonts w:ascii="Arial" w:eastAsia="Arial" w:hAnsi="Arial" w:cs="Arial"/>
        <w:smallCaps w:val="0"/>
        <w:strike w:val="0"/>
        <w:vertAlign w:val="baseline"/>
      </w:rPr>
    </w:lvl>
  </w:abstractNum>
  <w:abstractNum w:abstractNumId="4" w15:restartNumberingAfterBreak="0">
    <w:nsid w:val="4E695FAB"/>
    <w:multiLevelType w:val="multilevel"/>
    <w:tmpl w:val="008EBB4C"/>
    <w:lvl w:ilvl="0">
      <w:start w:val="1"/>
      <w:numFmt w:val="bullet"/>
      <w:lvlText w:val="-"/>
      <w:lvlJc w:val="left"/>
      <w:pPr>
        <w:ind w:left="158" w:firstLine="0"/>
      </w:pPr>
      <w:rPr>
        <w:rFonts w:ascii="Arial" w:eastAsia="Arial" w:hAnsi="Arial" w:cs="Arial"/>
        <w:smallCaps w:val="0"/>
        <w:strike w:val="0"/>
        <w:vertAlign w:val="baseline"/>
      </w:rPr>
    </w:lvl>
    <w:lvl w:ilvl="1">
      <w:start w:val="1"/>
      <w:numFmt w:val="bullet"/>
      <w:lvlText w:val="-"/>
      <w:lvlJc w:val="left"/>
      <w:pPr>
        <w:ind w:left="758" w:firstLine="600"/>
      </w:pPr>
      <w:rPr>
        <w:rFonts w:ascii="Arial" w:eastAsia="Arial" w:hAnsi="Arial" w:cs="Arial"/>
        <w:smallCaps w:val="0"/>
        <w:strike w:val="0"/>
        <w:vertAlign w:val="baseline"/>
      </w:rPr>
    </w:lvl>
    <w:lvl w:ilvl="2">
      <w:start w:val="1"/>
      <w:numFmt w:val="bullet"/>
      <w:lvlText w:val="-"/>
      <w:lvlJc w:val="left"/>
      <w:pPr>
        <w:ind w:left="1358" w:firstLine="1200"/>
      </w:pPr>
      <w:rPr>
        <w:rFonts w:ascii="Arial" w:eastAsia="Arial" w:hAnsi="Arial" w:cs="Arial"/>
        <w:smallCaps w:val="0"/>
        <w:strike w:val="0"/>
        <w:vertAlign w:val="baseline"/>
      </w:rPr>
    </w:lvl>
    <w:lvl w:ilvl="3">
      <w:start w:val="1"/>
      <w:numFmt w:val="bullet"/>
      <w:lvlText w:val="-"/>
      <w:lvlJc w:val="left"/>
      <w:pPr>
        <w:ind w:left="1958" w:firstLine="1800"/>
      </w:pPr>
      <w:rPr>
        <w:rFonts w:ascii="Arial" w:eastAsia="Arial" w:hAnsi="Arial" w:cs="Arial"/>
        <w:smallCaps w:val="0"/>
        <w:strike w:val="0"/>
        <w:vertAlign w:val="baseline"/>
      </w:rPr>
    </w:lvl>
    <w:lvl w:ilvl="4">
      <w:start w:val="1"/>
      <w:numFmt w:val="bullet"/>
      <w:lvlText w:val="-"/>
      <w:lvlJc w:val="left"/>
      <w:pPr>
        <w:ind w:left="2558" w:firstLine="2400"/>
      </w:pPr>
      <w:rPr>
        <w:rFonts w:ascii="Arial" w:eastAsia="Arial" w:hAnsi="Arial" w:cs="Arial"/>
        <w:smallCaps w:val="0"/>
        <w:strike w:val="0"/>
        <w:vertAlign w:val="baseline"/>
      </w:rPr>
    </w:lvl>
    <w:lvl w:ilvl="5">
      <w:start w:val="1"/>
      <w:numFmt w:val="bullet"/>
      <w:lvlText w:val="-"/>
      <w:lvlJc w:val="left"/>
      <w:pPr>
        <w:ind w:left="3158" w:firstLine="3000"/>
      </w:pPr>
      <w:rPr>
        <w:rFonts w:ascii="Arial" w:eastAsia="Arial" w:hAnsi="Arial" w:cs="Arial"/>
        <w:smallCaps w:val="0"/>
        <w:strike w:val="0"/>
        <w:vertAlign w:val="baseline"/>
      </w:rPr>
    </w:lvl>
    <w:lvl w:ilvl="6">
      <w:start w:val="1"/>
      <w:numFmt w:val="bullet"/>
      <w:lvlText w:val="-"/>
      <w:lvlJc w:val="left"/>
      <w:pPr>
        <w:ind w:left="3758" w:firstLine="3600"/>
      </w:pPr>
      <w:rPr>
        <w:rFonts w:ascii="Arial" w:eastAsia="Arial" w:hAnsi="Arial" w:cs="Arial"/>
        <w:smallCaps w:val="0"/>
        <w:strike w:val="0"/>
        <w:vertAlign w:val="baseline"/>
      </w:rPr>
    </w:lvl>
    <w:lvl w:ilvl="7">
      <w:start w:val="1"/>
      <w:numFmt w:val="bullet"/>
      <w:lvlText w:val="-"/>
      <w:lvlJc w:val="left"/>
      <w:pPr>
        <w:ind w:left="4358" w:firstLine="4200"/>
      </w:pPr>
      <w:rPr>
        <w:rFonts w:ascii="Arial" w:eastAsia="Arial" w:hAnsi="Arial" w:cs="Arial"/>
        <w:smallCaps w:val="0"/>
        <w:strike w:val="0"/>
        <w:vertAlign w:val="baseline"/>
      </w:rPr>
    </w:lvl>
    <w:lvl w:ilvl="8">
      <w:start w:val="1"/>
      <w:numFmt w:val="bullet"/>
      <w:lvlText w:val="-"/>
      <w:lvlJc w:val="left"/>
      <w:pPr>
        <w:ind w:left="4958" w:firstLine="4800"/>
      </w:pPr>
      <w:rPr>
        <w:rFonts w:ascii="Arial" w:eastAsia="Arial" w:hAnsi="Arial" w:cs="Arial"/>
        <w:smallCaps w:val="0"/>
        <w:strike w:val="0"/>
        <w:vertAlign w:val="baseline"/>
      </w:rPr>
    </w:lvl>
  </w:abstractNum>
  <w:abstractNum w:abstractNumId="5" w15:restartNumberingAfterBreak="0">
    <w:nsid w:val="580B78CA"/>
    <w:multiLevelType w:val="hybridMultilevel"/>
    <w:tmpl w:val="4BC6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68"/>
    <w:rsid w:val="00085DCF"/>
    <w:rsid w:val="00092FA9"/>
    <w:rsid w:val="00183D95"/>
    <w:rsid w:val="00186995"/>
    <w:rsid w:val="00196C6A"/>
    <w:rsid w:val="001B74E7"/>
    <w:rsid w:val="001F361B"/>
    <w:rsid w:val="00254090"/>
    <w:rsid w:val="00286253"/>
    <w:rsid w:val="00301908"/>
    <w:rsid w:val="00397A9A"/>
    <w:rsid w:val="003D038B"/>
    <w:rsid w:val="00452BEB"/>
    <w:rsid w:val="004D7A25"/>
    <w:rsid w:val="005356BA"/>
    <w:rsid w:val="00554041"/>
    <w:rsid w:val="00636922"/>
    <w:rsid w:val="00654271"/>
    <w:rsid w:val="00712A7B"/>
    <w:rsid w:val="00794371"/>
    <w:rsid w:val="007A3515"/>
    <w:rsid w:val="008010D4"/>
    <w:rsid w:val="00811E13"/>
    <w:rsid w:val="008137DC"/>
    <w:rsid w:val="00823B07"/>
    <w:rsid w:val="00824911"/>
    <w:rsid w:val="00834A9C"/>
    <w:rsid w:val="00A86E70"/>
    <w:rsid w:val="00B05CC7"/>
    <w:rsid w:val="00B12D87"/>
    <w:rsid w:val="00B42568"/>
    <w:rsid w:val="00B551EC"/>
    <w:rsid w:val="00B76958"/>
    <w:rsid w:val="00BA2C42"/>
    <w:rsid w:val="00BD2EB2"/>
    <w:rsid w:val="00C47D45"/>
    <w:rsid w:val="00DB064B"/>
    <w:rsid w:val="00DF2121"/>
    <w:rsid w:val="00ED68D5"/>
    <w:rsid w:val="00F2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164319-9F19-4554-8D9B-F7BC6314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paragraph" w:styleId="Header">
    <w:name w:val="header"/>
    <w:basedOn w:val="Normal"/>
    <w:link w:val="HeaderChar"/>
    <w:uiPriority w:val="99"/>
    <w:unhideWhenUsed/>
    <w:rsid w:val="00B42568"/>
    <w:pPr>
      <w:widowControl w:val="0"/>
      <w:pBdr>
        <w:top w:val="single" w:sz="2" w:space="0" w:color="auto"/>
        <w:left w:val="single" w:sz="2" w:space="0" w:color="auto"/>
        <w:bottom w:val="single" w:sz="2" w:space="0" w:color="auto"/>
        <w:right w:val="single" w:sz="2" w:space="0" w:color="auto"/>
        <w:between w:val="single" w:sz="2" w:space="0" w:color="auto"/>
      </w:pBdr>
      <w:tabs>
        <w:tab w:val="center" w:pos="4513"/>
        <w:tab w:val="right" w:pos="9026"/>
      </w:tabs>
      <w:spacing w:line="240" w:lineRule="auto"/>
    </w:pPr>
    <w:rPr>
      <w:rFonts w:ascii="Times New Roman" w:eastAsia="Times New Roman" w:hAnsi="Times New Roman" w:cs="Times New Roman"/>
      <w:color w:val="000000"/>
      <w:sz w:val="24"/>
      <w:szCs w:val="24"/>
      <w:lang w:val="en-GB" w:eastAsia="en-GB"/>
    </w:rPr>
  </w:style>
  <w:style w:type="character" w:customStyle="1" w:styleId="HeaderChar">
    <w:name w:val="Header Char"/>
    <w:basedOn w:val="DefaultParagraphFont"/>
    <w:link w:val="Header"/>
    <w:uiPriority w:val="99"/>
    <w:rsid w:val="00B42568"/>
    <w:rPr>
      <w:rFonts w:ascii="Times New Roman" w:eastAsia="Times New Roman" w:hAnsi="Times New Roman" w:cs="Times New Roman"/>
      <w:color w:val="000000"/>
      <w:sz w:val="24"/>
      <w:szCs w:val="24"/>
      <w:lang w:val="en-GB" w:eastAsia="en-GB"/>
    </w:rPr>
  </w:style>
  <w:style w:type="paragraph" w:styleId="Footer">
    <w:name w:val="footer"/>
    <w:basedOn w:val="Normal"/>
    <w:link w:val="FooterChar"/>
    <w:uiPriority w:val="99"/>
    <w:unhideWhenUsed/>
    <w:rsid w:val="00B42568"/>
    <w:pPr>
      <w:widowControl w:val="0"/>
      <w:pBdr>
        <w:top w:val="single" w:sz="2" w:space="0" w:color="auto"/>
        <w:left w:val="single" w:sz="2" w:space="0" w:color="auto"/>
        <w:bottom w:val="single" w:sz="2" w:space="0" w:color="auto"/>
        <w:right w:val="single" w:sz="2" w:space="0" w:color="auto"/>
        <w:between w:val="single" w:sz="2" w:space="0" w:color="auto"/>
      </w:pBdr>
      <w:tabs>
        <w:tab w:val="center" w:pos="4513"/>
        <w:tab w:val="right" w:pos="9026"/>
      </w:tabs>
      <w:spacing w:line="240" w:lineRule="auto"/>
    </w:pPr>
    <w:rPr>
      <w:rFonts w:ascii="Times New Roman" w:eastAsia="Times New Roman" w:hAnsi="Times New Roman" w:cs="Times New Roman"/>
      <w:color w:val="000000"/>
      <w:sz w:val="24"/>
      <w:szCs w:val="24"/>
      <w:lang w:val="en-GB" w:eastAsia="en-GB"/>
    </w:rPr>
  </w:style>
  <w:style w:type="character" w:customStyle="1" w:styleId="FooterChar">
    <w:name w:val="Footer Char"/>
    <w:basedOn w:val="DefaultParagraphFont"/>
    <w:link w:val="Footer"/>
    <w:uiPriority w:val="99"/>
    <w:rsid w:val="00B42568"/>
    <w:rPr>
      <w:rFonts w:ascii="Times New Roman" w:eastAsia="Times New Roman" w:hAnsi="Times New Roman" w:cs="Times New Roman"/>
      <w:color w:val="000000"/>
      <w:sz w:val="24"/>
      <w:szCs w:val="24"/>
      <w:lang w:val="en-GB" w:eastAsia="en-GB"/>
    </w:rPr>
  </w:style>
  <w:style w:type="paragraph" w:styleId="ListParagraph">
    <w:name w:val="List Paragraph"/>
    <w:basedOn w:val="Normal"/>
    <w:uiPriority w:val="34"/>
    <w:qFormat/>
    <w:rsid w:val="00BA2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2017-07-18T10:14:00Z</dcterms:created>
  <dcterms:modified xsi:type="dcterms:W3CDTF">2017-07-18T16:24:00Z</dcterms:modified>
</cp:coreProperties>
</file>