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03" w:rsidRPr="003F0003" w:rsidRDefault="003F0003" w:rsidP="003F0003">
      <w:pPr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</w:rPr>
      </w:pPr>
      <w:bookmarkStart w:id="0" w:name="_GoBack"/>
      <w:bookmarkEnd w:id="0"/>
      <w:r w:rsidRPr="003F0003">
        <w:rPr>
          <w:rFonts w:ascii="Calibri Light" w:eastAsia="Calibri" w:hAnsi="Calibri Light" w:cs="Calibri Light"/>
          <w:b/>
          <w:noProof/>
          <w:color w:val="6699FF"/>
          <w:sz w:val="52"/>
          <w:szCs w:val="44"/>
        </w:rPr>
        <w:t>PROJECT MANAGEMENT</w:t>
      </w:r>
    </w:p>
    <w:p w:rsidR="003F0003" w:rsidRPr="003F0003" w:rsidRDefault="003F0003" w:rsidP="003F0003">
      <w:pPr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</w:rPr>
      </w:pPr>
      <w:r w:rsidRPr="003F0003">
        <w:rPr>
          <w:rFonts w:ascii="Calibri Light" w:eastAsia="Calibri" w:hAnsi="Calibri Light" w:cs="Calibri Light"/>
          <w:b/>
          <w:noProof/>
          <w:color w:val="6699FF"/>
          <w:sz w:val="52"/>
          <w:szCs w:val="44"/>
        </w:rPr>
        <w:t xml:space="preserve">Element 2 </w:t>
      </w:r>
    </w:p>
    <w:p w:rsidR="003F0003" w:rsidRPr="003F0003" w:rsidRDefault="003F0003" w:rsidP="003F0003">
      <w:pPr>
        <w:outlineLvl w:val="2"/>
        <w:rPr>
          <w:rFonts w:ascii="Calibri Light" w:eastAsia="Calibri" w:hAnsi="Calibri Light" w:cs="Calibri Light"/>
          <w:b/>
          <w:color w:val="0072CE"/>
          <w:sz w:val="52"/>
        </w:rPr>
      </w:pPr>
      <w:r w:rsidRPr="003F0003">
        <w:rPr>
          <w:rFonts w:ascii="Calibri Light" w:eastAsia="Calibri" w:hAnsi="Calibri Light" w:cs="Calibri Light"/>
          <w:b/>
          <w:color w:val="0072CE"/>
          <w:sz w:val="52"/>
        </w:rPr>
        <w:t>Solutions to activities</w:t>
      </w:r>
    </w:p>
    <w:p w:rsidR="003F0003" w:rsidRPr="003F0003" w:rsidRDefault="003F0003" w:rsidP="003F0003">
      <w:pPr>
        <w:pBdr>
          <w:bottom w:val="single" w:sz="12" w:space="1" w:color="FFCD00"/>
        </w:pBdr>
        <w:jc w:val="both"/>
        <w:outlineLvl w:val="1"/>
        <w:rPr>
          <w:rFonts w:ascii="Calibri Light" w:eastAsia="Calibri" w:hAnsi="Calibri Light" w:cs="Calibri Light"/>
          <w:b/>
          <w:bCs/>
          <w:color w:val="003967"/>
          <w:sz w:val="28"/>
        </w:rPr>
      </w:pPr>
    </w:p>
    <w:p w:rsidR="00DF386E" w:rsidRPr="003F0003" w:rsidRDefault="003F0003" w:rsidP="003F0003">
      <w:pPr>
        <w:rPr>
          <w:rFonts w:ascii="Calibri Light" w:hAnsi="Calibri Light" w:cs="Calibri Light"/>
          <w:i/>
        </w:rPr>
      </w:pPr>
      <w:r w:rsidRPr="003F0003">
        <w:rPr>
          <w:rFonts w:ascii="Calibri Light" w:hAnsi="Calibri Light" w:cs="Calibri Light"/>
          <w:b/>
          <w:color w:val="6699FF"/>
          <w:sz w:val="28"/>
          <w:szCs w:val="28"/>
        </w:rPr>
        <w:t>Activity 1 solution</w:t>
      </w:r>
    </w:p>
    <w:p w:rsidR="00F7332C" w:rsidRPr="003F0003" w:rsidRDefault="00E82EAA" w:rsidP="00435E30">
      <w:pPr>
        <w:autoSpaceDE w:val="0"/>
        <w:autoSpaceDN w:val="0"/>
        <w:adjustRightInd w:val="0"/>
        <w:rPr>
          <w:rFonts w:ascii="Calibri Light" w:hAnsi="Calibri Light" w:cs="Calibri Light"/>
          <w:i/>
        </w:rPr>
      </w:pPr>
      <w:r w:rsidRPr="003F0003">
        <w:rPr>
          <w:rFonts w:ascii="Calibri Light" w:hAnsi="Calibri Light" w:cs="Calibri Light"/>
          <w:noProof/>
        </w:rPr>
        <w:drawing>
          <wp:inline distT="0" distB="0" distL="0" distR="0">
            <wp:extent cx="5943600" cy="22428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32C" w:rsidRPr="003F0003" w:rsidRDefault="00F7332C" w:rsidP="00435E30">
      <w:pPr>
        <w:autoSpaceDE w:val="0"/>
        <w:autoSpaceDN w:val="0"/>
        <w:adjustRightInd w:val="0"/>
        <w:rPr>
          <w:rFonts w:ascii="Calibri Light" w:hAnsi="Calibri Light" w:cs="Calibri Light"/>
          <w:i/>
        </w:rPr>
      </w:pPr>
    </w:p>
    <w:p w:rsidR="00DF386E" w:rsidRPr="003F0003" w:rsidRDefault="003F0003" w:rsidP="00435E30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3F0003">
        <w:rPr>
          <w:rFonts w:ascii="Calibri Light" w:hAnsi="Calibri Light" w:cs="Calibri Light"/>
        </w:rPr>
        <w:t>C</w:t>
      </w:r>
      <w:r w:rsidR="00DF386E" w:rsidRPr="003F0003">
        <w:rPr>
          <w:rFonts w:ascii="Calibri Light" w:hAnsi="Calibri Light" w:cs="Calibri Light"/>
        </w:rPr>
        <w:t>ritical path</w:t>
      </w:r>
      <w:r w:rsidR="00534763" w:rsidRPr="003F0003">
        <w:rPr>
          <w:rFonts w:ascii="Calibri Light" w:hAnsi="Calibri Light" w:cs="Calibri Light"/>
        </w:rPr>
        <w:t xml:space="preserve"> and </w:t>
      </w:r>
      <w:r w:rsidR="00DF386E" w:rsidRPr="003F0003">
        <w:rPr>
          <w:rFonts w:ascii="Calibri Light" w:hAnsi="Calibri Light" w:cs="Calibri Light"/>
        </w:rPr>
        <w:t>planned duration of the project</w:t>
      </w:r>
      <w:r w:rsidRPr="003F0003">
        <w:rPr>
          <w:rFonts w:ascii="Calibri Light" w:hAnsi="Calibri Light" w:cs="Calibri Light"/>
        </w:rPr>
        <w:t>:</w:t>
      </w:r>
    </w:p>
    <w:p w:rsidR="003F0003" w:rsidRPr="003F0003" w:rsidRDefault="003F0003" w:rsidP="00435E30">
      <w:pPr>
        <w:autoSpaceDE w:val="0"/>
        <w:autoSpaceDN w:val="0"/>
        <w:adjustRightInd w:val="0"/>
        <w:rPr>
          <w:rFonts w:ascii="Calibri Light" w:hAnsi="Calibri Light" w:cs="Calibri Light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3F0003" w:rsidRPr="003F0003" w:rsidTr="003F0003">
        <w:tc>
          <w:tcPr>
            <w:tcW w:w="10302" w:type="dxa"/>
            <w:shd w:val="clear" w:color="auto" w:fill="auto"/>
          </w:tcPr>
          <w:p w:rsidR="003F0003" w:rsidRPr="003F0003" w:rsidRDefault="003F0003" w:rsidP="003F0003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i/>
                <w:sz w:val="22"/>
                <w:szCs w:val="22"/>
              </w:rPr>
            </w:pPr>
          </w:p>
          <w:p w:rsidR="003F0003" w:rsidRPr="003F0003" w:rsidRDefault="00E82EAA" w:rsidP="003F0003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i/>
                <w:sz w:val="22"/>
                <w:szCs w:val="22"/>
              </w:rPr>
            </w:pPr>
            <w:r w:rsidRPr="003F0003">
              <w:rPr>
                <w:rFonts w:ascii="Calibri Light" w:eastAsia="Calibri" w:hAnsi="Calibri Light" w:cs="Calibri Light"/>
                <w:noProof/>
                <w:sz w:val="22"/>
                <w:szCs w:val="22"/>
              </w:rPr>
              <w:drawing>
                <wp:inline distT="0" distB="0" distL="0" distR="0">
                  <wp:extent cx="5943600" cy="301053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01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003" w:rsidRPr="003F0003" w:rsidRDefault="003F0003" w:rsidP="003F0003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i/>
                <w:sz w:val="22"/>
                <w:szCs w:val="22"/>
              </w:rPr>
            </w:pPr>
          </w:p>
        </w:tc>
      </w:tr>
    </w:tbl>
    <w:p w:rsidR="003F0003" w:rsidRPr="003F0003" w:rsidRDefault="003F0003" w:rsidP="00435E30">
      <w:pPr>
        <w:autoSpaceDE w:val="0"/>
        <w:autoSpaceDN w:val="0"/>
        <w:adjustRightInd w:val="0"/>
        <w:rPr>
          <w:rFonts w:ascii="Calibri Light" w:hAnsi="Calibri Light" w:cs="Calibri Light"/>
          <w:i/>
        </w:rPr>
      </w:pPr>
    </w:p>
    <w:p w:rsidR="00F7332C" w:rsidRPr="003F0003" w:rsidRDefault="003F0003" w:rsidP="003F0003">
      <w:pPr>
        <w:rPr>
          <w:rFonts w:ascii="Calibri Light" w:hAnsi="Calibri Light" w:cs="Calibri Light"/>
          <w:noProof/>
        </w:rPr>
      </w:pPr>
      <w:r w:rsidRPr="003F0003">
        <w:rPr>
          <w:rFonts w:ascii="Calibri Light" w:hAnsi="Calibri Light" w:cs="Calibri Light"/>
          <w:b/>
          <w:color w:val="6699FF"/>
          <w:sz w:val="28"/>
          <w:szCs w:val="28"/>
        </w:rPr>
        <w:t xml:space="preserve">Activity </w:t>
      </w:r>
      <w:r>
        <w:rPr>
          <w:rFonts w:ascii="Calibri Light" w:hAnsi="Calibri Light" w:cs="Calibri Light"/>
          <w:b/>
          <w:color w:val="6699FF"/>
          <w:sz w:val="28"/>
          <w:szCs w:val="28"/>
        </w:rPr>
        <w:t>2</w:t>
      </w:r>
      <w:r w:rsidRPr="003F0003">
        <w:rPr>
          <w:rFonts w:ascii="Calibri Light" w:hAnsi="Calibri Light" w:cs="Calibri Light"/>
          <w:b/>
          <w:color w:val="6699FF"/>
          <w:sz w:val="28"/>
          <w:szCs w:val="28"/>
        </w:rPr>
        <w:t xml:space="preserve"> solution</w:t>
      </w:r>
    </w:p>
    <w:p w:rsidR="00F7332C" w:rsidRPr="003F0003" w:rsidRDefault="003F0003" w:rsidP="00435E30">
      <w:pPr>
        <w:autoSpaceDE w:val="0"/>
        <w:autoSpaceDN w:val="0"/>
        <w:adjustRightInd w:val="0"/>
        <w:rPr>
          <w:rFonts w:ascii="Calibri Light" w:hAnsi="Calibri Light" w:cs="Calibri Light"/>
          <w:i/>
        </w:rPr>
      </w:pPr>
      <w:r w:rsidRPr="003F0003">
        <w:rPr>
          <w:rFonts w:ascii="Calibri Light" w:hAnsi="Calibri Light" w:cs="Calibri Light"/>
        </w:rPr>
        <w:t>Gan</w:t>
      </w:r>
      <w:r w:rsidR="0010302B">
        <w:rPr>
          <w:rFonts w:ascii="Calibri Light" w:hAnsi="Calibri Light" w:cs="Calibri Light"/>
        </w:rPr>
        <w:t>t</w:t>
      </w:r>
      <w:r w:rsidRPr="003F0003">
        <w:rPr>
          <w:rFonts w:ascii="Calibri Light" w:hAnsi="Calibri Light" w:cs="Calibri Light"/>
        </w:rPr>
        <w:t>t chart:</w:t>
      </w:r>
    </w:p>
    <w:p w:rsidR="00F7332C" w:rsidRPr="003F0003" w:rsidRDefault="00F7332C" w:rsidP="00435E30">
      <w:pPr>
        <w:autoSpaceDE w:val="0"/>
        <w:autoSpaceDN w:val="0"/>
        <w:adjustRightInd w:val="0"/>
        <w:rPr>
          <w:rFonts w:ascii="Calibri Light" w:hAnsi="Calibri Light" w:cs="Calibri Light"/>
          <w:i/>
        </w:rPr>
      </w:pPr>
    </w:p>
    <w:p w:rsidR="00F7332C" w:rsidRPr="003F0003" w:rsidRDefault="00E82EAA" w:rsidP="00435E30">
      <w:pPr>
        <w:autoSpaceDE w:val="0"/>
        <w:autoSpaceDN w:val="0"/>
        <w:adjustRightInd w:val="0"/>
        <w:rPr>
          <w:rFonts w:ascii="Calibri Light" w:hAnsi="Calibri Light" w:cs="Calibri Light"/>
          <w:noProof/>
        </w:rPr>
      </w:pPr>
      <w:r w:rsidRPr="003F0003">
        <w:rPr>
          <w:rFonts w:ascii="Calibri Light" w:hAnsi="Calibri Light" w:cs="Calibri Light"/>
          <w:noProof/>
        </w:rPr>
        <w:drawing>
          <wp:inline distT="0" distB="0" distL="0" distR="0">
            <wp:extent cx="5943600" cy="251015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2B" w:rsidRDefault="0010302B" w:rsidP="003F0003">
      <w:pPr>
        <w:autoSpaceDE w:val="0"/>
        <w:autoSpaceDN w:val="0"/>
        <w:adjustRightInd w:val="0"/>
        <w:rPr>
          <w:rFonts w:ascii="Calibri Light" w:hAnsi="Calibri Light" w:cs="Calibri Light"/>
          <w:i/>
          <w:noProof/>
        </w:rPr>
      </w:pPr>
    </w:p>
    <w:p w:rsidR="00F7332C" w:rsidRPr="003F0003" w:rsidRDefault="00F7332C" w:rsidP="003F0003">
      <w:pPr>
        <w:autoSpaceDE w:val="0"/>
        <w:autoSpaceDN w:val="0"/>
        <w:adjustRightInd w:val="0"/>
        <w:rPr>
          <w:rFonts w:ascii="Calibri Light" w:hAnsi="Calibri Light" w:cs="Calibri Light"/>
          <w:i/>
          <w:noProof/>
        </w:rPr>
      </w:pPr>
      <w:r w:rsidRPr="003F0003">
        <w:rPr>
          <w:rFonts w:ascii="Calibri Light" w:hAnsi="Calibri Light" w:cs="Calibri Light"/>
          <w:i/>
          <w:noProof/>
        </w:rPr>
        <w:t>Note that the black diamonds represent milestones (zero duration)</w:t>
      </w:r>
    </w:p>
    <w:p w:rsidR="00F7332C" w:rsidRPr="003F0003" w:rsidRDefault="00F7332C" w:rsidP="00435E30">
      <w:pPr>
        <w:autoSpaceDE w:val="0"/>
        <w:autoSpaceDN w:val="0"/>
        <w:adjustRightInd w:val="0"/>
        <w:rPr>
          <w:rFonts w:ascii="Calibri Light" w:hAnsi="Calibri Light" w:cs="Calibri Light"/>
          <w:noProof/>
        </w:rPr>
      </w:pPr>
    </w:p>
    <w:p w:rsidR="003F0003" w:rsidRPr="003F0003" w:rsidRDefault="0010302B" w:rsidP="003F0003">
      <w:pPr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b/>
          <w:color w:val="6699FF"/>
          <w:sz w:val="28"/>
          <w:szCs w:val="28"/>
        </w:rPr>
        <w:br w:type="page"/>
      </w:r>
      <w:r w:rsidR="003F0003" w:rsidRPr="003F0003">
        <w:rPr>
          <w:rFonts w:ascii="Calibri Light" w:hAnsi="Calibri Light" w:cs="Calibri Light"/>
          <w:b/>
          <w:color w:val="6699FF"/>
          <w:sz w:val="28"/>
          <w:szCs w:val="28"/>
        </w:rPr>
        <w:lastRenderedPageBreak/>
        <w:t xml:space="preserve">Activity </w:t>
      </w:r>
      <w:r w:rsidR="003F0003">
        <w:rPr>
          <w:rFonts w:ascii="Calibri Light" w:hAnsi="Calibri Light" w:cs="Calibri Light"/>
          <w:b/>
          <w:color w:val="6699FF"/>
          <w:sz w:val="28"/>
          <w:szCs w:val="28"/>
        </w:rPr>
        <w:t>3</w:t>
      </w:r>
      <w:r w:rsidR="003F0003" w:rsidRPr="003F0003">
        <w:rPr>
          <w:rFonts w:ascii="Calibri Light" w:hAnsi="Calibri Light" w:cs="Calibri Light"/>
          <w:b/>
          <w:color w:val="6699FF"/>
          <w:sz w:val="28"/>
          <w:szCs w:val="28"/>
        </w:rPr>
        <w:t xml:space="preserve"> solution</w:t>
      </w:r>
    </w:p>
    <w:p w:rsidR="00F7332C" w:rsidRPr="0010302B" w:rsidRDefault="00F7332C" w:rsidP="00F7332C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10302B">
        <w:rPr>
          <w:rFonts w:ascii="Calibri Light" w:hAnsi="Calibri Light" w:cs="Calibri Light"/>
        </w:rPr>
        <w:t xml:space="preserve">If the project starts on 5 April and proceeds according to the </w:t>
      </w:r>
      <w:proofErr w:type="gramStart"/>
      <w:r w:rsidRPr="0010302B">
        <w:rPr>
          <w:rFonts w:ascii="Calibri Light" w:hAnsi="Calibri Light" w:cs="Calibri Light"/>
        </w:rPr>
        <w:t>9 week</w:t>
      </w:r>
      <w:proofErr w:type="gramEnd"/>
      <w:r w:rsidRPr="0010302B">
        <w:rPr>
          <w:rFonts w:ascii="Calibri Light" w:hAnsi="Calibri Light" w:cs="Calibri Light"/>
        </w:rPr>
        <w:t xml:space="preserve"> plan, then it should complete on Friday 4 June. </w:t>
      </w:r>
      <w:proofErr w:type="gramStart"/>
      <w:r w:rsidRPr="0010302B">
        <w:rPr>
          <w:rFonts w:ascii="Calibri Light" w:hAnsi="Calibri Light" w:cs="Calibri Light"/>
        </w:rPr>
        <w:t>Therefore</w:t>
      </w:r>
      <w:proofErr w:type="gramEnd"/>
      <w:r w:rsidRPr="0010302B">
        <w:rPr>
          <w:rFonts w:ascii="Calibri Light" w:hAnsi="Calibri Light" w:cs="Calibri Light"/>
        </w:rPr>
        <w:t xml:space="preserve"> the following Thursday will be 10 June.</w:t>
      </w:r>
    </w:p>
    <w:p w:rsidR="00F7332C" w:rsidRPr="003F0003" w:rsidRDefault="00F7332C" w:rsidP="00435E30">
      <w:pPr>
        <w:autoSpaceDE w:val="0"/>
        <w:autoSpaceDN w:val="0"/>
        <w:adjustRightInd w:val="0"/>
        <w:rPr>
          <w:rFonts w:ascii="Calibri Light" w:hAnsi="Calibri Light" w:cs="Calibri Light"/>
          <w:i/>
        </w:rPr>
      </w:pPr>
    </w:p>
    <w:p w:rsidR="003F0003" w:rsidRPr="003F0003" w:rsidRDefault="0010302B" w:rsidP="003F0003">
      <w:pPr>
        <w:autoSpaceDE w:val="0"/>
        <w:autoSpaceDN w:val="0"/>
        <w:adjustRightInd w:val="0"/>
        <w:ind w:hanging="11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T</w:t>
      </w:r>
      <w:r w:rsidR="00F7332C" w:rsidRPr="003F0003">
        <w:rPr>
          <w:rFonts w:ascii="Calibri Light" w:hAnsi="Calibri Light" w:cs="Calibri Light"/>
          <w:iCs/>
        </w:rPr>
        <w:t xml:space="preserve">ask C </w:t>
      </w:r>
      <w:r>
        <w:rPr>
          <w:rFonts w:ascii="Calibri Light" w:hAnsi="Calibri Light" w:cs="Calibri Light"/>
          <w:iCs/>
        </w:rPr>
        <w:t>delay:</w:t>
      </w:r>
      <w:r w:rsidR="00F7332C" w:rsidRPr="003F0003">
        <w:rPr>
          <w:rFonts w:ascii="Calibri Light" w:hAnsi="Calibri Light" w:cs="Calibri Light"/>
          <w:iCs/>
        </w:rPr>
        <w:t xml:space="preserve"> </w:t>
      </w:r>
      <w:r w:rsidR="00F7332C" w:rsidRPr="003F0003">
        <w:rPr>
          <w:rFonts w:ascii="Calibri Light" w:hAnsi="Calibri Light" w:cs="Calibri Light"/>
          <w:iCs/>
        </w:rPr>
        <w:tab/>
      </w:r>
    </w:p>
    <w:p w:rsidR="003F0003" w:rsidRPr="003F0003" w:rsidRDefault="003F0003" w:rsidP="003F0003">
      <w:pPr>
        <w:autoSpaceDE w:val="0"/>
        <w:autoSpaceDN w:val="0"/>
        <w:adjustRightInd w:val="0"/>
        <w:ind w:hanging="11"/>
        <w:rPr>
          <w:rFonts w:ascii="Calibri Light" w:hAnsi="Calibri Light" w:cs="Calibri Light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3F0003" w:rsidRPr="003F0003" w:rsidTr="003F0003">
        <w:tc>
          <w:tcPr>
            <w:tcW w:w="10302" w:type="dxa"/>
            <w:shd w:val="clear" w:color="auto" w:fill="auto"/>
          </w:tcPr>
          <w:p w:rsidR="003F0003" w:rsidRPr="003F0003" w:rsidRDefault="003F0003" w:rsidP="003F0003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iCs/>
                <w:sz w:val="22"/>
                <w:szCs w:val="22"/>
              </w:rPr>
            </w:pPr>
          </w:p>
          <w:p w:rsidR="003F0003" w:rsidRPr="003F0003" w:rsidRDefault="003F0003" w:rsidP="003F0003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iCs/>
                <w:sz w:val="22"/>
                <w:szCs w:val="22"/>
              </w:rPr>
            </w:pPr>
          </w:p>
          <w:p w:rsidR="003F0003" w:rsidRPr="003F0003" w:rsidRDefault="00E82EAA" w:rsidP="003F0003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iCs/>
                <w:sz w:val="22"/>
                <w:szCs w:val="22"/>
              </w:rPr>
            </w:pPr>
            <w:r w:rsidRPr="003F0003">
              <w:rPr>
                <w:rFonts w:ascii="Calibri Light" w:eastAsia="Calibri" w:hAnsi="Calibri Light" w:cs="Calibri Light"/>
                <w:noProof/>
                <w:sz w:val="22"/>
                <w:szCs w:val="22"/>
              </w:rPr>
              <w:drawing>
                <wp:inline distT="0" distB="0" distL="0" distR="0">
                  <wp:extent cx="5943600" cy="3312795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31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003" w:rsidRPr="003F0003" w:rsidRDefault="003F0003" w:rsidP="003F0003">
            <w:pPr>
              <w:autoSpaceDE w:val="0"/>
              <w:autoSpaceDN w:val="0"/>
              <w:adjustRightInd w:val="0"/>
              <w:rPr>
                <w:rFonts w:ascii="Calibri Light" w:eastAsia="Calibri" w:hAnsi="Calibri Light" w:cs="Calibri Light"/>
                <w:iCs/>
                <w:sz w:val="22"/>
                <w:szCs w:val="22"/>
              </w:rPr>
            </w:pPr>
          </w:p>
        </w:tc>
      </w:tr>
    </w:tbl>
    <w:p w:rsidR="003F0003" w:rsidRPr="003F0003" w:rsidRDefault="003F0003" w:rsidP="003F0003">
      <w:pPr>
        <w:autoSpaceDE w:val="0"/>
        <w:autoSpaceDN w:val="0"/>
        <w:adjustRightInd w:val="0"/>
        <w:ind w:hanging="11"/>
        <w:rPr>
          <w:rFonts w:ascii="Calibri Light" w:hAnsi="Calibri Light" w:cs="Calibri Light"/>
          <w:iCs/>
        </w:rPr>
      </w:pPr>
    </w:p>
    <w:p w:rsidR="003F0003" w:rsidRPr="003F0003" w:rsidRDefault="003F0003" w:rsidP="003F0003">
      <w:pPr>
        <w:autoSpaceDE w:val="0"/>
        <w:autoSpaceDN w:val="0"/>
        <w:adjustRightInd w:val="0"/>
        <w:ind w:hanging="11"/>
        <w:rPr>
          <w:rFonts w:ascii="Calibri Light" w:hAnsi="Calibri Light" w:cs="Calibri Light"/>
          <w:iCs/>
        </w:rPr>
      </w:pPr>
    </w:p>
    <w:p w:rsidR="0010302B" w:rsidRDefault="0010302B" w:rsidP="0010302B">
      <w:pPr>
        <w:rPr>
          <w:rFonts w:ascii="Calibri Light" w:hAnsi="Calibri Light" w:cs="Calibri Light"/>
          <w:b/>
          <w:color w:val="6699FF"/>
          <w:sz w:val="28"/>
          <w:szCs w:val="28"/>
        </w:rPr>
      </w:pPr>
      <w:r>
        <w:rPr>
          <w:rFonts w:ascii="Calibri Light" w:hAnsi="Calibri Light" w:cs="Calibri Light"/>
          <w:b/>
          <w:color w:val="6699FF"/>
          <w:sz w:val="28"/>
          <w:szCs w:val="28"/>
        </w:rPr>
        <w:br w:type="page"/>
      </w:r>
      <w:r w:rsidRPr="003F0003">
        <w:rPr>
          <w:rFonts w:ascii="Calibri Light" w:hAnsi="Calibri Light" w:cs="Calibri Light"/>
          <w:b/>
          <w:color w:val="6699FF"/>
          <w:sz w:val="28"/>
          <w:szCs w:val="28"/>
        </w:rPr>
        <w:lastRenderedPageBreak/>
        <w:t xml:space="preserve">Activity </w:t>
      </w:r>
      <w:r>
        <w:rPr>
          <w:rFonts w:ascii="Calibri Light" w:hAnsi="Calibri Light" w:cs="Calibri Light"/>
          <w:b/>
          <w:color w:val="6699FF"/>
          <w:sz w:val="28"/>
          <w:szCs w:val="28"/>
        </w:rPr>
        <w:t>4</w:t>
      </w:r>
      <w:r w:rsidRPr="003F0003">
        <w:rPr>
          <w:rFonts w:ascii="Calibri Light" w:hAnsi="Calibri Light" w:cs="Calibri Light"/>
          <w:b/>
          <w:color w:val="6699FF"/>
          <w:sz w:val="28"/>
          <w:szCs w:val="28"/>
        </w:rPr>
        <w:t xml:space="preserve"> solution</w:t>
      </w:r>
    </w:p>
    <w:p w:rsidR="0010302B" w:rsidRPr="0010302B" w:rsidRDefault="0010302B" w:rsidP="0010302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Simple </w:t>
      </w:r>
      <w:r w:rsidRPr="0010302B">
        <w:rPr>
          <w:rFonts w:ascii="Calibri" w:hAnsi="Calibri"/>
        </w:rPr>
        <w:t>network diagram:</w:t>
      </w:r>
    </w:p>
    <w:p w:rsidR="0010302B" w:rsidRPr="0010302B" w:rsidRDefault="0010302B" w:rsidP="0010302B">
      <w:pPr>
        <w:rPr>
          <w:rFonts w:ascii="Calibri" w:hAnsi="Calibri"/>
        </w:rPr>
      </w:pPr>
    </w:p>
    <w:p w:rsidR="0010302B" w:rsidRPr="0010302B" w:rsidRDefault="0010302B" w:rsidP="0010302B">
      <w:pPr>
        <w:rPr>
          <w:rFonts w:ascii="Calibri" w:hAnsi="Calibri"/>
        </w:rPr>
      </w:pPr>
      <w:r w:rsidRPr="0010302B">
        <w:rPr>
          <w:rFonts w:ascii="Calibri" w:hAnsi="Calibri"/>
        </w:rPr>
        <w:t xml:space="preserve"> </w:t>
      </w:r>
      <w:r w:rsidR="00E82EAA" w:rsidRPr="0010302B">
        <w:rPr>
          <w:rFonts w:ascii="Calibri" w:hAnsi="Calibri"/>
          <w:noProof/>
        </w:rPr>
        <w:drawing>
          <wp:inline distT="0" distB="0" distL="0" distR="0">
            <wp:extent cx="5650230" cy="175133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2B" w:rsidRPr="0010302B" w:rsidRDefault="0010302B" w:rsidP="0010302B">
      <w:pPr>
        <w:rPr>
          <w:rFonts w:ascii="Calibri" w:hAnsi="Calibri"/>
        </w:rPr>
      </w:pPr>
    </w:p>
    <w:p w:rsidR="0010302B" w:rsidRPr="0010302B" w:rsidRDefault="0010302B" w:rsidP="0010302B">
      <w:pPr>
        <w:rPr>
          <w:rFonts w:ascii="Calibri" w:hAnsi="Calibri"/>
        </w:rPr>
      </w:pPr>
    </w:p>
    <w:p w:rsidR="0010302B" w:rsidRPr="0010302B" w:rsidRDefault="0010302B" w:rsidP="0010302B">
      <w:pPr>
        <w:rPr>
          <w:rFonts w:ascii="Calibri" w:hAnsi="Calibri"/>
        </w:rPr>
      </w:pPr>
      <w:r w:rsidRPr="0010302B">
        <w:rPr>
          <w:rFonts w:ascii="Calibri" w:hAnsi="Calibri"/>
        </w:rPr>
        <w:t>(b)</w:t>
      </w:r>
      <w:r w:rsidRPr="0010302B">
        <w:rPr>
          <w:rFonts w:ascii="Calibri" w:hAnsi="Calibri"/>
        </w:rPr>
        <w:tab/>
        <w:t>The critical path runs through tasks A – B – C - D – F – G – J.</w:t>
      </w:r>
    </w:p>
    <w:p w:rsidR="0010302B" w:rsidRPr="0010302B" w:rsidRDefault="0010302B" w:rsidP="0010302B">
      <w:pPr>
        <w:ind w:left="720"/>
        <w:rPr>
          <w:rFonts w:ascii="Calibri" w:hAnsi="Calibri"/>
        </w:rPr>
      </w:pPr>
      <w:r w:rsidRPr="0010302B">
        <w:rPr>
          <w:rFonts w:ascii="Calibri" w:hAnsi="Calibri"/>
        </w:rPr>
        <w:t>The durations of the critical tasks total 65 days (13 weeks) which is the planned duration of the project</w:t>
      </w:r>
    </w:p>
    <w:p w:rsidR="0010302B" w:rsidRPr="0010302B" w:rsidRDefault="0010302B" w:rsidP="0010302B">
      <w:pPr>
        <w:rPr>
          <w:rFonts w:ascii="Calibri" w:hAnsi="Calibri"/>
        </w:rPr>
      </w:pPr>
    </w:p>
    <w:p w:rsidR="0010302B" w:rsidRPr="0010302B" w:rsidRDefault="0010302B" w:rsidP="0010302B">
      <w:pPr>
        <w:ind w:left="720" w:hanging="720"/>
        <w:rPr>
          <w:rFonts w:ascii="Calibri" w:hAnsi="Calibri"/>
        </w:rPr>
      </w:pPr>
      <w:r w:rsidRPr="0010302B">
        <w:rPr>
          <w:rFonts w:ascii="Calibri" w:hAnsi="Calibri"/>
        </w:rPr>
        <w:t xml:space="preserve">(c) </w:t>
      </w:r>
      <w:r w:rsidRPr="0010302B">
        <w:rPr>
          <w:rFonts w:ascii="Calibri" w:hAnsi="Calibri"/>
        </w:rPr>
        <w:tab/>
        <w:t>A general rule in these circumstances is to prioritise potential savings on critical tasks (which determine the length of the project).</w:t>
      </w:r>
    </w:p>
    <w:p w:rsidR="0010302B" w:rsidRPr="0010302B" w:rsidRDefault="0010302B" w:rsidP="0010302B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1800"/>
      </w:tblGrid>
      <w:tr w:rsidR="0010302B" w:rsidRPr="00F45A24" w:rsidTr="00B954D1">
        <w:trPr>
          <w:jc w:val="center"/>
        </w:trPr>
        <w:tc>
          <w:tcPr>
            <w:tcW w:w="4622" w:type="dxa"/>
          </w:tcPr>
          <w:p w:rsidR="0010302B" w:rsidRPr="0010302B" w:rsidRDefault="0010302B" w:rsidP="00B954D1">
            <w:pPr>
              <w:pStyle w:val="CtrlAlt0-NormalMS"/>
              <w:rPr>
                <w:rFonts w:ascii="Calibri" w:hAnsi="Calibri"/>
                <w:b/>
                <w:color w:val="auto"/>
                <w:sz w:val="24"/>
              </w:rPr>
            </w:pPr>
            <w:r w:rsidRPr="0010302B">
              <w:rPr>
                <w:rFonts w:ascii="Calibri" w:hAnsi="Calibri"/>
                <w:b/>
                <w:color w:val="auto"/>
                <w:sz w:val="24"/>
              </w:rPr>
              <w:t>Option</w:t>
            </w:r>
          </w:p>
        </w:tc>
        <w:tc>
          <w:tcPr>
            <w:tcW w:w="1800" w:type="dxa"/>
          </w:tcPr>
          <w:p w:rsidR="0010302B" w:rsidRPr="0010302B" w:rsidRDefault="0010302B" w:rsidP="00B954D1">
            <w:pPr>
              <w:pStyle w:val="CtrlAlt0-NormalMS"/>
              <w:rPr>
                <w:rFonts w:ascii="Calibri" w:hAnsi="Calibri"/>
                <w:b/>
                <w:color w:val="auto"/>
                <w:sz w:val="24"/>
              </w:rPr>
            </w:pPr>
            <w:r w:rsidRPr="0010302B">
              <w:rPr>
                <w:rFonts w:ascii="Calibri" w:hAnsi="Calibri"/>
                <w:b/>
                <w:color w:val="auto"/>
                <w:sz w:val="24"/>
              </w:rPr>
              <w:t>Accept?</w:t>
            </w:r>
          </w:p>
        </w:tc>
      </w:tr>
      <w:tr w:rsidR="0010302B" w:rsidRPr="00F45A24" w:rsidTr="00B954D1">
        <w:trPr>
          <w:jc w:val="center"/>
        </w:trPr>
        <w:tc>
          <w:tcPr>
            <w:tcW w:w="4622" w:type="dxa"/>
          </w:tcPr>
          <w:p w:rsidR="0010302B" w:rsidRPr="0010302B" w:rsidRDefault="0010302B" w:rsidP="0010302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0302B">
              <w:rPr>
                <w:rFonts w:ascii="Calibri" w:hAnsi="Calibri"/>
              </w:rPr>
              <w:t>By working longer days, 3 days could be   saved on the Foundations (Task B).</w:t>
            </w:r>
          </w:p>
        </w:tc>
        <w:tc>
          <w:tcPr>
            <w:tcW w:w="1800" w:type="dxa"/>
            <w:vAlign w:val="center"/>
          </w:tcPr>
          <w:p w:rsidR="0010302B" w:rsidRPr="0010302B" w:rsidRDefault="0010302B" w:rsidP="00B954D1">
            <w:pPr>
              <w:pStyle w:val="CtrlAlt0-NormalMS"/>
              <w:jc w:val="left"/>
              <w:rPr>
                <w:rFonts w:ascii="Calibri" w:hAnsi="Calibri"/>
                <w:color w:val="auto"/>
                <w:sz w:val="24"/>
              </w:rPr>
            </w:pPr>
            <w:r w:rsidRPr="0010302B">
              <w:rPr>
                <w:rFonts w:ascii="Calibri" w:hAnsi="Calibri"/>
                <w:color w:val="auto"/>
                <w:sz w:val="24"/>
              </w:rPr>
              <w:t>YES – SAVE THREE DAYS</w:t>
            </w:r>
          </w:p>
        </w:tc>
      </w:tr>
      <w:tr w:rsidR="0010302B" w:rsidRPr="00F45A24" w:rsidTr="00B954D1">
        <w:trPr>
          <w:jc w:val="center"/>
        </w:trPr>
        <w:tc>
          <w:tcPr>
            <w:tcW w:w="4622" w:type="dxa"/>
            <w:vAlign w:val="center"/>
          </w:tcPr>
          <w:p w:rsidR="0010302B" w:rsidRPr="0010302B" w:rsidRDefault="0010302B" w:rsidP="0010302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0302B">
              <w:rPr>
                <w:rFonts w:ascii="Calibri" w:hAnsi="Calibri"/>
              </w:rPr>
              <w:t>By using extra construction staff, up to 2 days could be saved on the Executive Boxes (Task F).</w:t>
            </w:r>
          </w:p>
        </w:tc>
        <w:tc>
          <w:tcPr>
            <w:tcW w:w="1800" w:type="dxa"/>
            <w:vAlign w:val="center"/>
          </w:tcPr>
          <w:p w:rsidR="0010302B" w:rsidRPr="0010302B" w:rsidRDefault="0010302B" w:rsidP="00B954D1">
            <w:pPr>
              <w:pStyle w:val="CtrlAlt0-NormalMS"/>
              <w:jc w:val="left"/>
              <w:rPr>
                <w:rFonts w:ascii="Calibri" w:hAnsi="Calibri"/>
                <w:color w:val="auto"/>
                <w:sz w:val="24"/>
              </w:rPr>
            </w:pPr>
            <w:r w:rsidRPr="0010302B">
              <w:rPr>
                <w:rFonts w:ascii="Calibri" w:hAnsi="Calibri"/>
                <w:color w:val="auto"/>
                <w:sz w:val="24"/>
              </w:rPr>
              <w:t>YES – SAVE TWO DAYS</w:t>
            </w:r>
          </w:p>
        </w:tc>
      </w:tr>
      <w:tr w:rsidR="0010302B" w:rsidRPr="00F45A24" w:rsidTr="00B954D1">
        <w:trPr>
          <w:jc w:val="center"/>
        </w:trPr>
        <w:tc>
          <w:tcPr>
            <w:tcW w:w="4622" w:type="dxa"/>
            <w:vAlign w:val="center"/>
          </w:tcPr>
          <w:p w:rsidR="0010302B" w:rsidRPr="0010302B" w:rsidRDefault="0010302B" w:rsidP="0010302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0302B">
              <w:rPr>
                <w:rFonts w:ascii="Calibri" w:hAnsi="Calibri"/>
              </w:rPr>
              <w:t>Simplifying the lighting in the Banqueting suite with plasterboard walls would save 5 days from Task H</w:t>
            </w:r>
          </w:p>
        </w:tc>
        <w:tc>
          <w:tcPr>
            <w:tcW w:w="1800" w:type="dxa"/>
            <w:vAlign w:val="center"/>
          </w:tcPr>
          <w:p w:rsidR="0010302B" w:rsidRPr="0010302B" w:rsidRDefault="0010302B" w:rsidP="00B954D1">
            <w:pPr>
              <w:pStyle w:val="CtrlAlt0-NormalMS"/>
              <w:jc w:val="left"/>
              <w:rPr>
                <w:rFonts w:ascii="Calibri" w:hAnsi="Calibri"/>
                <w:color w:val="auto"/>
                <w:sz w:val="24"/>
              </w:rPr>
            </w:pPr>
            <w:r w:rsidRPr="0010302B">
              <w:rPr>
                <w:rFonts w:ascii="Calibri" w:hAnsi="Calibri"/>
                <w:color w:val="auto"/>
                <w:sz w:val="24"/>
              </w:rPr>
              <w:t>NO – NOT ON CRITICAL PATH</w:t>
            </w:r>
          </w:p>
        </w:tc>
      </w:tr>
      <w:tr w:rsidR="0010302B" w:rsidRPr="00F45A24" w:rsidTr="00B954D1">
        <w:trPr>
          <w:jc w:val="center"/>
        </w:trPr>
        <w:tc>
          <w:tcPr>
            <w:tcW w:w="4622" w:type="dxa"/>
            <w:vAlign w:val="center"/>
          </w:tcPr>
          <w:p w:rsidR="0010302B" w:rsidRPr="0010302B" w:rsidRDefault="0010302B" w:rsidP="0010302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0302B">
              <w:rPr>
                <w:rFonts w:ascii="Calibri" w:hAnsi="Calibri"/>
              </w:rPr>
              <w:t>Simplifying the TV studio specification would reduce Task I by 4 days</w:t>
            </w:r>
          </w:p>
        </w:tc>
        <w:tc>
          <w:tcPr>
            <w:tcW w:w="1800" w:type="dxa"/>
            <w:vAlign w:val="center"/>
          </w:tcPr>
          <w:p w:rsidR="0010302B" w:rsidRPr="0010302B" w:rsidRDefault="0010302B" w:rsidP="00B954D1">
            <w:pPr>
              <w:pStyle w:val="CtrlAlt0-NormalMS"/>
              <w:jc w:val="left"/>
              <w:rPr>
                <w:rFonts w:ascii="Calibri" w:hAnsi="Calibri"/>
                <w:color w:val="auto"/>
                <w:sz w:val="24"/>
              </w:rPr>
            </w:pPr>
            <w:r w:rsidRPr="0010302B">
              <w:rPr>
                <w:rFonts w:ascii="Calibri" w:hAnsi="Calibri"/>
                <w:color w:val="auto"/>
                <w:sz w:val="24"/>
              </w:rPr>
              <w:t>NO – NOT ON CRITICAL PATH</w:t>
            </w:r>
          </w:p>
        </w:tc>
      </w:tr>
      <w:tr w:rsidR="0010302B" w:rsidRPr="00F45A24" w:rsidTr="00B954D1">
        <w:trPr>
          <w:jc w:val="center"/>
        </w:trPr>
        <w:tc>
          <w:tcPr>
            <w:tcW w:w="4622" w:type="dxa"/>
            <w:vAlign w:val="center"/>
          </w:tcPr>
          <w:p w:rsidR="0010302B" w:rsidRPr="0010302B" w:rsidRDefault="0010302B" w:rsidP="0010302B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0302B">
              <w:rPr>
                <w:rFonts w:ascii="Calibri" w:hAnsi="Calibri"/>
              </w:rPr>
              <w:t>Hiring an additional painting contractor could save 5 days on completion work (Task J)</w:t>
            </w:r>
          </w:p>
        </w:tc>
        <w:tc>
          <w:tcPr>
            <w:tcW w:w="1800" w:type="dxa"/>
            <w:vAlign w:val="center"/>
          </w:tcPr>
          <w:p w:rsidR="0010302B" w:rsidRPr="0010302B" w:rsidRDefault="0010302B" w:rsidP="00B954D1">
            <w:pPr>
              <w:pStyle w:val="CtrlAlt0-NormalMS"/>
              <w:jc w:val="left"/>
              <w:rPr>
                <w:rFonts w:ascii="Calibri" w:hAnsi="Calibri"/>
                <w:color w:val="auto"/>
                <w:sz w:val="24"/>
              </w:rPr>
            </w:pPr>
            <w:r w:rsidRPr="0010302B">
              <w:rPr>
                <w:rFonts w:ascii="Calibri" w:hAnsi="Calibri"/>
                <w:color w:val="auto"/>
                <w:sz w:val="24"/>
              </w:rPr>
              <w:t>YES – SAVE FIVE DAYS</w:t>
            </w:r>
          </w:p>
        </w:tc>
      </w:tr>
    </w:tbl>
    <w:p w:rsidR="0010302B" w:rsidRPr="0010302B" w:rsidRDefault="0010302B" w:rsidP="0010302B">
      <w:pPr>
        <w:rPr>
          <w:rFonts w:ascii="Calibri" w:hAnsi="Calibri"/>
        </w:rPr>
      </w:pPr>
    </w:p>
    <w:p w:rsidR="00F7332C" w:rsidRPr="003F0003" w:rsidRDefault="0010302B" w:rsidP="0010302B">
      <w:pPr>
        <w:rPr>
          <w:rFonts w:ascii="Calibri Light" w:hAnsi="Calibri Light" w:cs="Calibri Light"/>
          <w:b/>
          <w:i/>
        </w:rPr>
      </w:pPr>
      <w:r w:rsidRPr="0010302B">
        <w:rPr>
          <w:rFonts w:ascii="Calibri" w:hAnsi="Calibri"/>
        </w:rPr>
        <w:t>By accepting options 1,</w:t>
      </w:r>
      <w:r>
        <w:rPr>
          <w:rFonts w:ascii="Calibri" w:hAnsi="Calibri"/>
        </w:rPr>
        <w:t xml:space="preserve"> </w:t>
      </w:r>
      <w:r w:rsidRPr="0010302B">
        <w:rPr>
          <w:rFonts w:ascii="Calibri" w:hAnsi="Calibri"/>
        </w:rPr>
        <w:t>2 and 5 a total of 10 days (2 weeks) can be saved.</w:t>
      </w:r>
    </w:p>
    <w:sectPr w:rsidR="00F7332C" w:rsidRPr="003F0003" w:rsidSect="00E440F1">
      <w:headerReference w:type="default" r:id="rId12"/>
      <w:footerReference w:type="default" r:id="rId13"/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4D1" w:rsidRDefault="00B954D1" w:rsidP="003F0003">
      <w:r>
        <w:separator/>
      </w:r>
    </w:p>
  </w:endnote>
  <w:endnote w:type="continuationSeparator" w:id="0">
    <w:p w:rsidR="00B954D1" w:rsidRDefault="00B954D1" w:rsidP="003F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003" w:rsidRPr="003F0003" w:rsidRDefault="003F0003" w:rsidP="003F0003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043"/>
      </w:tabs>
      <w:rPr>
        <w:rFonts w:ascii="Calibri" w:hAnsi="Calibri" w:cs="Calibri"/>
      </w:rPr>
    </w:pPr>
    <w:r w:rsidRPr="003F0003">
      <w:rPr>
        <w:rFonts w:ascii="Calibri" w:hAnsi="Calibri" w:cs="Calibri"/>
      </w:rPr>
      <w:t xml:space="preserve">Element </w:t>
    </w:r>
    <w:r>
      <w:rPr>
        <w:rFonts w:ascii="Calibri" w:hAnsi="Calibri" w:cs="Calibri"/>
      </w:rPr>
      <w:t>2</w:t>
    </w:r>
    <w:r w:rsidRPr="003F0003">
      <w:rPr>
        <w:rFonts w:ascii="Calibri" w:hAnsi="Calibri" w:cs="Calibri"/>
      </w:rPr>
      <w:tab/>
      <w:t>Copyright© ABE</w:t>
    </w:r>
  </w:p>
  <w:p w:rsidR="003F0003" w:rsidRDefault="003F0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4D1" w:rsidRDefault="00B954D1" w:rsidP="003F0003">
      <w:r>
        <w:separator/>
      </w:r>
    </w:p>
  </w:footnote>
  <w:footnote w:type="continuationSeparator" w:id="0">
    <w:p w:rsidR="00B954D1" w:rsidRDefault="00B954D1" w:rsidP="003F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003" w:rsidRDefault="00E82EAA">
    <w:pPr>
      <w:pStyle w:val="Header"/>
    </w:pPr>
    <w:r w:rsidRPr="003F0003">
      <w:rPr>
        <w:noProof/>
        <w:lang w:val="en-GB" w:eastAsia="en-GB"/>
      </w:rPr>
      <w:drawing>
        <wp:inline distT="0" distB="0" distL="0" distR="0">
          <wp:extent cx="1871980" cy="724535"/>
          <wp:effectExtent l="0" t="0" r="0" b="0"/>
          <wp:docPr id="1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0003" w:rsidRDefault="003F0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0EC1"/>
    <w:multiLevelType w:val="hybridMultilevel"/>
    <w:tmpl w:val="D002658A"/>
    <w:lvl w:ilvl="0" w:tplc="85C68B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B133BC8"/>
    <w:multiLevelType w:val="hybridMultilevel"/>
    <w:tmpl w:val="FB745898"/>
    <w:lvl w:ilvl="0" w:tplc="B9D0D2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5E69E4"/>
    <w:multiLevelType w:val="hybridMultilevel"/>
    <w:tmpl w:val="60F4D426"/>
    <w:lvl w:ilvl="0" w:tplc="85C68B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30"/>
    <w:rsid w:val="00000A6C"/>
    <w:rsid w:val="000125D8"/>
    <w:rsid w:val="000142C5"/>
    <w:rsid w:val="00030482"/>
    <w:rsid w:val="00047062"/>
    <w:rsid w:val="000507A3"/>
    <w:rsid w:val="000564E9"/>
    <w:rsid w:val="00060474"/>
    <w:rsid w:val="00063855"/>
    <w:rsid w:val="00065329"/>
    <w:rsid w:val="000734D9"/>
    <w:rsid w:val="00077179"/>
    <w:rsid w:val="00090B50"/>
    <w:rsid w:val="000912DD"/>
    <w:rsid w:val="000A6CD2"/>
    <w:rsid w:val="000C0A3C"/>
    <w:rsid w:val="000C7FBE"/>
    <w:rsid w:val="000D07B8"/>
    <w:rsid w:val="000D1C20"/>
    <w:rsid w:val="000D76D9"/>
    <w:rsid w:val="000E575F"/>
    <w:rsid w:val="0010302B"/>
    <w:rsid w:val="001172B1"/>
    <w:rsid w:val="00123CF1"/>
    <w:rsid w:val="00132594"/>
    <w:rsid w:val="00137608"/>
    <w:rsid w:val="00141349"/>
    <w:rsid w:val="00144258"/>
    <w:rsid w:val="001605DC"/>
    <w:rsid w:val="00166A9D"/>
    <w:rsid w:val="001829F4"/>
    <w:rsid w:val="00184DCF"/>
    <w:rsid w:val="00190D7A"/>
    <w:rsid w:val="00191A4A"/>
    <w:rsid w:val="00194DDF"/>
    <w:rsid w:val="00196CB1"/>
    <w:rsid w:val="0019725A"/>
    <w:rsid w:val="001A1256"/>
    <w:rsid w:val="001A7BFF"/>
    <w:rsid w:val="001C620B"/>
    <w:rsid w:val="001E16A0"/>
    <w:rsid w:val="00212A72"/>
    <w:rsid w:val="002231A5"/>
    <w:rsid w:val="00232760"/>
    <w:rsid w:val="00240B87"/>
    <w:rsid w:val="0024153E"/>
    <w:rsid w:val="00276392"/>
    <w:rsid w:val="0028021B"/>
    <w:rsid w:val="00281218"/>
    <w:rsid w:val="00281855"/>
    <w:rsid w:val="002867B0"/>
    <w:rsid w:val="00292DF1"/>
    <w:rsid w:val="00295CCF"/>
    <w:rsid w:val="002A5DB1"/>
    <w:rsid w:val="002B5BF7"/>
    <w:rsid w:val="002B714E"/>
    <w:rsid w:val="002C40B4"/>
    <w:rsid w:val="002D0F1A"/>
    <w:rsid w:val="002D736F"/>
    <w:rsid w:val="002F2DFD"/>
    <w:rsid w:val="002F303B"/>
    <w:rsid w:val="00314D82"/>
    <w:rsid w:val="00326F3C"/>
    <w:rsid w:val="003373AF"/>
    <w:rsid w:val="00355222"/>
    <w:rsid w:val="003579A1"/>
    <w:rsid w:val="0036077B"/>
    <w:rsid w:val="00382C5A"/>
    <w:rsid w:val="00382DC1"/>
    <w:rsid w:val="003964C6"/>
    <w:rsid w:val="003C1ED1"/>
    <w:rsid w:val="003C5693"/>
    <w:rsid w:val="003E0643"/>
    <w:rsid w:val="003F0003"/>
    <w:rsid w:val="00414C9C"/>
    <w:rsid w:val="004201D6"/>
    <w:rsid w:val="00435E30"/>
    <w:rsid w:val="00441E64"/>
    <w:rsid w:val="00442282"/>
    <w:rsid w:val="0044677C"/>
    <w:rsid w:val="00470941"/>
    <w:rsid w:val="00477BA0"/>
    <w:rsid w:val="00481630"/>
    <w:rsid w:val="00494B76"/>
    <w:rsid w:val="004969D9"/>
    <w:rsid w:val="004A55CE"/>
    <w:rsid w:val="004D34CB"/>
    <w:rsid w:val="004D6F71"/>
    <w:rsid w:val="004E00CB"/>
    <w:rsid w:val="00502173"/>
    <w:rsid w:val="00517823"/>
    <w:rsid w:val="00534763"/>
    <w:rsid w:val="00541229"/>
    <w:rsid w:val="005451AB"/>
    <w:rsid w:val="00550025"/>
    <w:rsid w:val="0055269F"/>
    <w:rsid w:val="00552914"/>
    <w:rsid w:val="005567B5"/>
    <w:rsid w:val="005835C8"/>
    <w:rsid w:val="0058385C"/>
    <w:rsid w:val="00587741"/>
    <w:rsid w:val="005A6C37"/>
    <w:rsid w:val="005B1D1D"/>
    <w:rsid w:val="005B4083"/>
    <w:rsid w:val="005B6C89"/>
    <w:rsid w:val="005B7D3C"/>
    <w:rsid w:val="005C0E16"/>
    <w:rsid w:val="005C336F"/>
    <w:rsid w:val="005C6C0B"/>
    <w:rsid w:val="005E1F77"/>
    <w:rsid w:val="005E1FAD"/>
    <w:rsid w:val="005E7056"/>
    <w:rsid w:val="005F58AF"/>
    <w:rsid w:val="0060205A"/>
    <w:rsid w:val="00607BFA"/>
    <w:rsid w:val="00612658"/>
    <w:rsid w:val="0061339C"/>
    <w:rsid w:val="006406E8"/>
    <w:rsid w:val="00642432"/>
    <w:rsid w:val="00642A56"/>
    <w:rsid w:val="006478BB"/>
    <w:rsid w:val="006535E1"/>
    <w:rsid w:val="00654FCD"/>
    <w:rsid w:val="006664FB"/>
    <w:rsid w:val="00674549"/>
    <w:rsid w:val="00687A1D"/>
    <w:rsid w:val="006B5405"/>
    <w:rsid w:val="006B6348"/>
    <w:rsid w:val="006C1514"/>
    <w:rsid w:val="006D52A5"/>
    <w:rsid w:val="006D766F"/>
    <w:rsid w:val="006E7E09"/>
    <w:rsid w:val="006F5BF1"/>
    <w:rsid w:val="006F6AB4"/>
    <w:rsid w:val="007023F4"/>
    <w:rsid w:val="00744E3A"/>
    <w:rsid w:val="00761FAD"/>
    <w:rsid w:val="00771CFB"/>
    <w:rsid w:val="00775C0C"/>
    <w:rsid w:val="00790623"/>
    <w:rsid w:val="007A1404"/>
    <w:rsid w:val="007A7227"/>
    <w:rsid w:val="007A7AED"/>
    <w:rsid w:val="007B00CF"/>
    <w:rsid w:val="007B56CE"/>
    <w:rsid w:val="007E1FC2"/>
    <w:rsid w:val="007E43A2"/>
    <w:rsid w:val="007F25FA"/>
    <w:rsid w:val="0080012C"/>
    <w:rsid w:val="0080119E"/>
    <w:rsid w:val="00802768"/>
    <w:rsid w:val="0082080C"/>
    <w:rsid w:val="00834484"/>
    <w:rsid w:val="00850B9A"/>
    <w:rsid w:val="00851C80"/>
    <w:rsid w:val="008547C9"/>
    <w:rsid w:val="00864380"/>
    <w:rsid w:val="0086463B"/>
    <w:rsid w:val="00875389"/>
    <w:rsid w:val="00881FED"/>
    <w:rsid w:val="008D4ED8"/>
    <w:rsid w:val="008D6089"/>
    <w:rsid w:val="008E5E67"/>
    <w:rsid w:val="008F090B"/>
    <w:rsid w:val="008F1F0D"/>
    <w:rsid w:val="008F395D"/>
    <w:rsid w:val="00905929"/>
    <w:rsid w:val="00905AC5"/>
    <w:rsid w:val="009146A2"/>
    <w:rsid w:val="0091500D"/>
    <w:rsid w:val="0092167B"/>
    <w:rsid w:val="00922B2D"/>
    <w:rsid w:val="00922FAC"/>
    <w:rsid w:val="0093213D"/>
    <w:rsid w:val="00932DCE"/>
    <w:rsid w:val="00945E38"/>
    <w:rsid w:val="00952D5B"/>
    <w:rsid w:val="00956B50"/>
    <w:rsid w:val="00967D53"/>
    <w:rsid w:val="00970686"/>
    <w:rsid w:val="00973A92"/>
    <w:rsid w:val="009762E6"/>
    <w:rsid w:val="00987233"/>
    <w:rsid w:val="00994C60"/>
    <w:rsid w:val="00995B76"/>
    <w:rsid w:val="009A669F"/>
    <w:rsid w:val="009B5BCF"/>
    <w:rsid w:val="009C31BB"/>
    <w:rsid w:val="009D0D32"/>
    <w:rsid w:val="009D6ACB"/>
    <w:rsid w:val="009E5F05"/>
    <w:rsid w:val="009F2139"/>
    <w:rsid w:val="009F4BDA"/>
    <w:rsid w:val="00A00386"/>
    <w:rsid w:val="00A03F89"/>
    <w:rsid w:val="00A340E3"/>
    <w:rsid w:val="00A45541"/>
    <w:rsid w:val="00A560C4"/>
    <w:rsid w:val="00A56341"/>
    <w:rsid w:val="00A56357"/>
    <w:rsid w:val="00A57600"/>
    <w:rsid w:val="00A715A1"/>
    <w:rsid w:val="00A82F0D"/>
    <w:rsid w:val="00A97024"/>
    <w:rsid w:val="00B03B50"/>
    <w:rsid w:val="00B05B72"/>
    <w:rsid w:val="00B065E6"/>
    <w:rsid w:val="00B21848"/>
    <w:rsid w:val="00B33254"/>
    <w:rsid w:val="00B528F4"/>
    <w:rsid w:val="00B57E15"/>
    <w:rsid w:val="00B60409"/>
    <w:rsid w:val="00B6089C"/>
    <w:rsid w:val="00B806F7"/>
    <w:rsid w:val="00B84913"/>
    <w:rsid w:val="00B8715B"/>
    <w:rsid w:val="00B954D1"/>
    <w:rsid w:val="00B97B5E"/>
    <w:rsid w:val="00BA141C"/>
    <w:rsid w:val="00BA4872"/>
    <w:rsid w:val="00BB1D5E"/>
    <w:rsid w:val="00BC2F95"/>
    <w:rsid w:val="00BD0A5F"/>
    <w:rsid w:val="00BE6039"/>
    <w:rsid w:val="00C02B1C"/>
    <w:rsid w:val="00C02C31"/>
    <w:rsid w:val="00C07906"/>
    <w:rsid w:val="00C1775B"/>
    <w:rsid w:val="00C27504"/>
    <w:rsid w:val="00C36970"/>
    <w:rsid w:val="00C40B4A"/>
    <w:rsid w:val="00C44FA8"/>
    <w:rsid w:val="00C7128C"/>
    <w:rsid w:val="00C73CB9"/>
    <w:rsid w:val="00C748EE"/>
    <w:rsid w:val="00C84C2E"/>
    <w:rsid w:val="00C94881"/>
    <w:rsid w:val="00CA4ED2"/>
    <w:rsid w:val="00CA6D41"/>
    <w:rsid w:val="00CB2E0F"/>
    <w:rsid w:val="00CB5F16"/>
    <w:rsid w:val="00CB6349"/>
    <w:rsid w:val="00CD3025"/>
    <w:rsid w:val="00CD4F50"/>
    <w:rsid w:val="00D03627"/>
    <w:rsid w:val="00D050DD"/>
    <w:rsid w:val="00D075EB"/>
    <w:rsid w:val="00D2325A"/>
    <w:rsid w:val="00D555A6"/>
    <w:rsid w:val="00D6570D"/>
    <w:rsid w:val="00D66552"/>
    <w:rsid w:val="00D759DD"/>
    <w:rsid w:val="00D93EDA"/>
    <w:rsid w:val="00DA04B0"/>
    <w:rsid w:val="00DA2963"/>
    <w:rsid w:val="00DA5D03"/>
    <w:rsid w:val="00DB6664"/>
    <w:rsid w:val="00DC2BF3"/>
    <w:rsid w:val="00DD7257"/>
    <w:rsid w:val="00DE41E4"/>
    <w:rsid w:val="00DF386E"/>
    <w:rsid w:val="00DF4BC4"/>
    <w:rsid w:val="00E01477"/>
    <w:rsid w:val="00E1165A"/>
    <w:rsid w:val="00E11AE4"/>
    <w:rsid w:val="00E17CA9"/>
    <w:rsid w:val="00E35C2F"/>
    <w:rsid w:val="00E440F1"/>
    <w:rsid w:val="00E53B79"/>
    <w:rsid w:val="00E57BED"/>
    <w:rsid w:val="00E654C9"/>
    <w:rsid w:val="00E7529A"/>
    <w:rsid w:val="00E810B6"/>
    <w:rsid w:val="00E82EAA"/>
    <w:rsid w:val="00EB62D4"/>
    <w:rsid w:val="00EC6B78"/>
    <w:rsid w:val="00EE6938"/>
    <w:rsid w:val="00EF5B03"/>
    <w:rsid w:val="00F01968"/>
    <w:rsid w:val="00F02E13"/>
    <w:rsid w:val="00F0350B"/>
    <w:rsid w:val="00F05D48"/>
    <w:rsid w:val="00F13488"/>
    <w:rsid w:val="00F15321"/>
    <w:rsid w:val="00F15AAE"/>
    <w:rsid w:val="00F209F4"/>
    <w:rsid w:val="00F40E38"/>
    <w:rsid w:val="00F46232"/>
    <w:rsid w:val="00F61B2D"/>
    <w:rsid w:val="00F649F2"/>
    <w:rsid w:val="00F7332C"/>
    <w:rsid w:val="00F775BD"/>
    <w:rsid w:val="00F874B3"/>
    <w:rsid w:val="00F90812"/>
    <w:rsid w:val="00F90EA5"/>
    <w:rsid w:val="00F941D0"/>
    <w:rsid w:val="00FA1330"/>
    <w:rsid w:val="00FA38A3"/>
    <w:rsid w:val="00FC582C"/>
    <w:rsid w:val="00FC5909"/>
    <w:rsid w:val="00FE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DB85593-476A-4B6D-88C9-3364DC4D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5E3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435E30"/>
    <w:pPr>
      <w:tabs>
        <w:tab w:val="center" w:pos="4153"/>
        <w:tab w:val="right" w:pos="8306"/>
      </w:tabs>
    </w:pPr>
    <w:rPr>
      <w:lang w:val="en-US" w:eastAsia="en-US"/>
    </w:rPr>
  </w:style>
  <w:style w:type="paragraph" w:styleId="BodyText">
    <w:name w:val="Body Text"/>
    <w:basedOn w:val="Normal"/>
    <w:rsid w:val="00435E30"/>
    <w:pPr>
      <w:autoSpaceDE w:val="0"/>
      <w:autoSpaceDN w:val="0"/>
      <w:adjustRightInd w:val="0"/>
    </w:pPr>
    <w:rPr>
      <w:rFonts w:ascii="Verdana" w:hAnsi="Verdana"/>
      <w:sz w:val="20"/>
    </w:rPr>
  </w:style>
  <w:style w:type="table" w:styleId="TableGrid">
    <w:name w:val="Table Grid"/>
    <w:basedOn w:val="TableNormal"/>
    <w:uiPriority w:val="59"/>
    <w:rsid w:val="00382C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F000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0003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F0003"/>
    <w:rPr>
      <w:sz w:val="24"/>
      <w:szCs w:val="24"/>
      <w:lang w:val="en-US" w:eastAsia="en-US"/>
    </w:rPr>
  </w:style>
  <w:style w:type="paragraph" w:customStyle="1" w:styleId="CtrlAlt0-NormalMS">
    <w:name w:val="CtrlAlt 0 - Normal MS"/>
    <w:basedOn w:val="Normal"/>
    <w:link w:val="CtrlAlt0-NormalMSChar"/>
    <w:rsid w:val="0010302B"/>
    <w:pPr>
      <w:tabs>
        <w:tab w:val="right" w:pos="8640"/>
      </w:tabs>
      <w:spacing w:before="60" w:after="60"/>
      <w:ind w:left="144" w:right="144"/>
      <w:jc w:val="both"/>
    </w:pPr>
    <w:rPr>
      <w:rFonts w:ascii="Garamond" w:hAnsi="Garamond"/>
      <w:color w:val="0000FF"/>
      <w:sz w:val="22"/>
    </w:rPr>
  </w:style>
  <w:style w:type="character" w:customStyle="1" w:styleId="CtrlAlt0-NormalMSChar">
    <w:name w:val="CtrlAlt 0 - Normal MS Char"/>
    <w:link w:val="CtrlAlt0-NormalMS"/>
    <w:rsid w:val="0010302B"/>
    <w:rPr>
      <w:rFonts w:ascii="Garamond" w:hAnsi="Garamond"/>
      <w:color w:val="0000FF"/>
      <w:sz w:val="22"/>
      <w:szCs w:val="24"/>
    </w:rPr>
  </w:style>
  <w:style w:type="paragraph" w:customStyle="1" w:styleId="Alt1-SectionABCQuestion">
    <w:name w:val="Alt 1 - Section ABC Question"/>
    <w:basedOn w:val="Normal"/>
    <w:next w:val="Normal"/>
    <w:rsid w:val="0010302B"/>
    <w:pPr>
      <w:spacing w:before="180" w:after="180"/>
      <w:jc w:val="both"/>
    </w:pPr>
    <w:rPr>
      <w:rFonts w:ascii="Univers LT Std 55" w:hAnsi="Univers LT Std 55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Blitz Alloys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Blitz Alloys</dc:title>
  <dc:subject/>
  <dc:creator>Wright</dc:creator>
  <cp:keywords/>
  <dc:description/>
  <cp:lastModifiedBy>Nefeli Mikirditsian</cp:lastModifiedBy>
  <cp:revision>2</cp:revision>
  <dcterms:created xsi:type="dcterms:W3CDTF">2017-07-18T08:28:00Z</dcterms:created>
  <dcterms:modified xsi:type="dcterms:W3CDTF">2017-07-18T08:28:00Z</dcterms:modified>
</cp:coreProperties>
</file>