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FC" w:rsidRPr="005847A3" w:rsidRDefault="009646FC" w:rsidP="009646F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9646FC" w:rsidRPr="005847A3" w:rsidRDefault="009646FC" w:rsidP="009646F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12</w:t>
      </w:r>
    </w:p>
    <w:p w:rsidR="009646FC" w:rsidRPr="00081189" w:rsidRDefault="009646FC" w:rsidP="009646FC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INDIVIDUAL ACTIVITY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CB7E1B" w:rsidRPr="009A0354" w:rsidRDefault="00CB7E1B" w:rsidP="00CB7E1B">
      <w:pPr>
        <w:pStyle w:val="Heading2"/>
        <w:ind w:left="0" w:firstLine="0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Do </w:t>
      </w:r>
      <w:r w:rsidRPr="009A0354">
        <w:rPr>
          <w:b/>
          <w:noProof/>
          <w:sz w:val="28"/>
          <w:lang w:val="en-GB"/>
        </w:rPr>
        <w:t>social, psychological and marketing influence consumer choice</w:t>
      </w:r>
      <w:r>
        <w:rPr>
          <w:b/>
          <w:noProof/>
          <w:sz w:val="28"/>
          <w:lang w:val="en-GB"/>
        </w:rPr>
        <w:t>?</w:t>
      </w:r>
    </w:p>
    <w:p w:rsidR="00CB7E1B" w:rsidRPr="009646FC" w:rsidRDefault="00CB7E1B" w:rsidP="009646FC">
      <w:pPr>
        <w:pStyle w:val="Bhead"/>
        <w:rPr>
          <w:color w:val="auto"/>
        </w:rPr>
      </w:pPr>
      <w:r w:rsidRPr="009646FC">
        <w:rPr>
          <w:noProof/>
          <w:color w:val="auto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731510" cy="2119465"/>
            <wp:effectExtent l="0" t="0" r="2540" b="0"/>
            <wp:wrapSquare wrapText="bothSides"/>
            <wp:docPr id="6" name="Picture 6" descr="One Way Street, Decisions, Opportunity, C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Way Street, Decisions, Opportunity, Ch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6FC">
        <w:rPr>
          <w:color w:val="auto"/>
        </w:rPr>
        <w:t>The Howard-</w:t>
      </w:r>
      <w:proofErr w:type="spellStart"/>
      <w:r w:rsidRPr="009646FC">
        <w:rPr>
          <w:color w:val="auto"/>
        </w:rPr>
        <w:t>Sheth</w:t>
      </w:r>
      <w:proofErr w:type="spellEnd"/>
      <w:r w:rsidRPr="009646FC">
        <w:rPr>
          <w:color w:val="auto"/>
        </w:rPr>
        <w:t xml:space="preserve"> model of purchase decision making</w:t>
      </w:r>
    </w:p>
    <w:p w:rsidR="00CB7E1B" w:rsidRDefault="00CB7E1B" w:rsidP="009646FC">
      <w:pPr>
        <w:pStyle w:val="Bhead"/>
      </w:pPr>
    </w:p>
    <w:p w:rsidR="00ED2633" w:rsidRPr="009646FC" w:rsidRDefault="00ED2633" w:rsidP="00ED263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646FC">
        <w:rPr>
          <w:rFonts w:asciiTheme="majorHAnsi" w:eastAsia="Times New Roman" w:hAnsiTheme="majorHAnsi" w:cstheme="majorHAnsi"/>
          <w:sz w:val="24"/>
          <w:szCs w:val="24"/>
        </w:rPr>
        <w:t xml:space="preserve">Read through the article about consumer behaviour and the theories put forward by Howard </w:t>
      </w:r>
      <w:proofErr w:type="spellStart"/>
      <w:r w:rsidRPr="009646FC">
        <w:rPr>
          <w:rFonts w:asciiTheme="majorHAnsi" w:eastAsia="Times New Roman" w:hAnsiTheme="majorHAnsi" w:cstheme="majorHAnsi"/>
          <w:sz w:val="24"/>
          <w:szCs w:val="24"/>
        </w:rPr>
        <w:t>Sheth</w:t>
      </w:r>
      <w:proofErr w:type="spellEnd"/>
      <w:r w:rsidRPr="009646FC">
        <w:rPr>
          <w:rFonts w:asciiTheme="majorHAnsi" w:eastAsia="Times New Roman" w:hAnsiTheme="majorHAnsi" w:cstheme="majorHAnsi"/>
          <w:sz w:val="24"/>
          <w:szCs w:val="24"/>
        </w:rPr>
        <w:t>.</w:t>
      </w:r>
      <w:r w:rsidR="009646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646FC">
        <w:rPr>
          <w:rFonts w:asciiTheme="majorHAnsi" w:eastAsia="Times New Roman" w:hAnsiTheme="majorHAnsi" w:cstheme="majorHAnsi"/>
          <w:sz w:val="24"/>
          <w:szCs w:val="24"/>
        </w:rPr>
        <w:t>Come to the next session prepared to discuss the model and with examples for each of the three levels of decision-making.</w:t>
      </w:r>
    </w:p>
    <w:p w:rsidR="00241E4C" w:rsidRPr="009646FC" w:rsidRDefault="00241E4C" w:rsidP="00ED263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A21F5C" w:rsidRPr="009646FC" w:rsidRDefault="00183E6A" w:rsidP="009646FC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hAnsiTheme="majorHAnsi" w:cstheme="majorHAnsi"/>
          <w:sz w:val="24"/>
          <w:szCs w:val="24"/>
        </w:rPr>
      </w:pPr>
      <w:hyperlink r:id="rId8" w:history="1">
        <w:r w:rsidR="00241E4C" w:rsidRPr="009646F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http://thinkingaboutmarket</w:t>
        </w:r>
        <w:bookmarkStart w:id="0" w:name="_GoBack"/>
        <w:bookmarkEnd w:id="0"/>
        <w:r w:rsidR="00241E4C" w:rsidRPr="009646F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ing.blogspot.co.uk/2011/07/consumer-behaviour-models-part-ii.html</w:t>
        </w:r>
      </w:hyperlink>
    </w:p>
    <w:p w:rsidR="00846283" w:rsidRPr="009646FC" w:rsidRDefault="00846283" w:rsidP="00846283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CB7E1B" w:rsidRPr="009646FC" w:rsidRDefault="00CB7E1B" w:rsidP="009646FC">
      <w:pPr>
        <w:pStyle w:val="Bhead"/>
        <w:rPr>
          <w:rFonts w:asciiTheme="majorHAnsi" w:eastAsia="Times New Roman" w:hAnsiTheme="majorHAnsi" w:cstheme="majorHAnsi"/>
          <w:color w:val="auto"/>
        </w:rPr>
      </w:pPr>
      <w:r w:rsidRPr="009646FC">
        <w:rPr>
          <w:rFonts w:asciiTheme="majorHAnsi" w:eastAsia="Times New Roman" w:hAnsiTheme="majorHAnsi" w:cstheme="majorHAnsi"/>
          <w:color w:val="auto"/>
        </w:rPr>
        <w:t xml:space="preserve">What kind of purchase would require extensive problem solving; limited problem solving and </w:t>
      </w:r>
      <w:proofErr w:type="spellStart"/>
      <w:r w:rsidRPr="009646FC">
        <w:rPr>
          <w:rFonts w:asciiTheme="majorHAnsi" w:eastAsia="Times New Roman" w:hAnsiTheme="majorHAnsi" w:cstheme="majorHAnsi"/>
          <w:color w:val="auto"/>
        </w:rPr>
        <w:t>routini</w:t>
      </w:r>
      <w:r w:rsidR="009646FC">
        <w:rPr>
          <w:rFonts w:asciiTheme="majorHAnsi" w:eastAsia="Times New Roman" w:hAnsiTheme="majorHAnsi" w:cstheme="majorHAnsi"/>
          <w:color w:val="auto"/>
        </w:rPr>
        <w:t>s</w:t>
      </w:r>
      <w:r w:rsidRPr="009646FC">
        <w:rPr>
          <w:rFonts w:asciiTheme="majorHAnsi" w:eastAsia="Times New Roman" w:hAnsiTheme="majorHAnsi" w:cstheme="majorHAnsi"/>
          <w:color w:val="auto"/>
        </w:rPr>
        <w:t>ed</w:t>
      </w:r>
      <w:proofErr w:type="spellEnd"/>
      <w:r w:rsidRPr="009646FC">
        <w:rPr>
          <w:rFonts w:asciiTheme="majorHAnsi" w:eastAsia="Times New Roman" w:hAnsiTheme="majorHAnsi" w:cstheme="majorHAnsi"/>
          <w:color w:val="auto"/>
        </w:rPr>
        <w:t xml:space="preserve"> response behaviour? </w:t>
      </w:r>
    </w:p>
    <w:p w:rsidR="00A21F5C" w:rsidRPr="009646FC" w:rsidRDefault="00A21F5C" w:rsidP="009646FC">
      <w:pPr>
        <w:pStyle w:val="Bhead"/>
        <w:rPr>
          <w:rFonts w:asciiTheme="majorHAnsi" w:hAnsiTheme="majorHAnsi" w:cstheme="majorHAnsi"/>
        </w:rPr>
      </w:pPr>
    </w:p>
    <w:p w:rsidR="00F334BF" w:rsidRPr="009646FC" w:rsidRDefault="00CB7E1B" w:rsidP="009646FC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i/>
          <w:sz w:val="20"/>
          <w:szCs w:val="20"/>
        </w:rPr>
      </w:pPr>
      <w:r w:rsidRPr="009646FC">
        <w:rPr>
          <w:rFonts w:asciiTheme="majorHAnsi" w:eastAsia="Times New Roman" w:hAnsiTheme="majorHAnsi" w:cstheme="majorHAnsi"/>
          <w:i/>
          <w:sz w:val="20"/>
          <w:szCs w:val="20"/>
        </w:rPr>
        <w:t xml:space="preserve">(Image source: </w:t>
      </w:r>
      <w:hyperlink r:id="rId9" w:history="1">
        <w:r w:rsidRPr="009646FC">
          <w:rPr>
            <w:rFonts w:asciiTheme="majorHAnsi" w:eastAsia="Times New Roman" w:hAnsiTheme="majorHAnsi" w:cstheme="majorHAnsi"/>
            <w:i/>
            <w:sz w:val="20"/>
            <w:szCs w:val="20"/>
          </w:rPr>
          <w:t>https://pixabay.com/en/one-way-street-decisions-opportunity-1991865/</w:t>
        </w:r>
      </w:hyperlink>
      <w:r w:rsidRPr="009646FC">
        <w:rPr>
          <w:rFonts w:asciiTheme="majorHAnsi" w:eastAsia="Times New Roman" w:hAnsiTheme="majorHAnsi" w:cstheme="majorHAnsi"/>
          <w:i/>
          <w:sz w:val="20"/>
          <w:szCs w:val="20"/>
        </w:rPr>
        <w:t xml:space="preserve">) </w:t>
      </w:r>
    </w:p>
    <w:p w:rsidR="00F334BF" w:rsidRPr="009646FC" w:rsidRDefault="00F334BF" w:rsidP="009646FC">
      <w:pPr>
        <w:pStyle w:val="Bhead"/>
        <w:rPr>
          <w:rFonts w:asciiTheme="majorHAnsi" w:hAnsiTheme="majorHAnsi" w:cstheme="majorHAnsi"/>
        </w:rPr>
      </w:pPr>
    </w:p>
    <w:p w:rsidR="00F334BF" w:rsidRPr="009646FC" w:rsidRDefault="00F334BF" w:rsidP="009646FC">
      <w:pPr>
        <w:pStyle w:val="Bhead"/>
        <w:rPr>
          <w:rFonts w:asciiTheme="majorHAnsi" w:hAnsiTheme="majorHAnsi" w:cstheme="majorHAnsi"/>
        </w:rPr>
      </w:pPr>
    </w:p>
    <w:p w:rsidR="00F334BF" w:rsidRPr="009646FC" w:rsidRDefault="00F334BF" w:rsidP="009646FC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sz w:val="16"/>
          <w:szCs w:val="16"/>
        </w:rPr>
      </w:pPr>
    </w:p>
    <w:sectPr w:rsidR="00F334BF" w:rsidRPr="009646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6A" w:rsidRDefault="00183E6A" w:rsidP="00994718">
      <w:pPr>
        <w:spacing w:after="0" w:line="240" w:lineRule="auto"/>
      </w:pPr>
      <w:r>
        <w:separator/>
      </w:r>
    </w:p>
  </w:endnote>
  <w:endnote w:type="continuationSeparator" w:id="0">
    <w:p w:rsidR="00183E6A" w:rsidRDefault="00183E6A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>Element 1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6A" w:rsidRDefault="00183E6A" w:rsidP="00994718">
      <w:pPr>
        <w:spacing w:after="0" w:line="240" w:lineRule="auto"/>
      </w:pPr>
      <w:r>
        <w:separator/>
      </w:r>
    </w:p>
  </w:footnote>
  <w:footnote w:type="continuationSeparator" w:id="0">
    <w:p w:rsidR="00183E6A" w:rsidRDefault="00183E6A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04C"/>
    <w:rsid w:val="000B17E8"/>
    <w:rsid w:val="000B79B9"/>
    <w:rsid w:val="00133130"/>
    <w:rsid w:val="00147E43"/>
    <w:rsid w:val="00180791"/>
    <w:rsid w:val="00183E6A"/>
    <w:rsid w:val="001A3F96"/>
    <w:rsid w:val="001E31AD"/>
    <w:rsid w:val="00216863"/>
    <w:rsid w:val="002226BC"/>
    <w:rsid w:val="00223B9D"/>
    <w:rsid w:val="00241E4C"/>
    <w:rsid w:val="00421B70"/>
    <w:rsid w:val="00445334"/>
    <w:rsid w:val="004C6C92"/>
    <w:rsid w:val="004F59D0"/>
    <w:rsid w:val="00523A35"/>
    <w:rsid w:val="005365A9"/>
    <w:rsid w:val="00591488"/>
    <w:rsid w:val="005A4351"/>
    <w:rsid w:val="005D6A45"/>
    <w:rsid w:val="00690D37"/>
    <w:rsid w:val="006C1B28"/>
    <w:rsid w:val="006D4FC7"/>
    <w:rsid w:val="00715BC5"/>
    <w:rsid w:val="007453EA"/>
    <w:rsid w:val="007C37F5"/>
    <w:rsid w:val="007E25AF"/>
    <w:rsid w:val="007F45CE"/>
    <w:rsid w:val="00846283"/>
    <w:rsid w:val="008565C0"/>
    <w:rsid w:val="00871C35"/>
    <w:rsid w:val="008731D4"/>
    <w:rsid w:val="00920CA6"/>
    <w:rsid w:val="00955DB9"/>
    <w:rsid w:val="009646FC"/>
    <w:rsid w:val="00994718"/>
    <w:rsid w:val="009E009A"/>
    <w:rsid w:val="00A179BC"/>
    <w:rsid w:val="00A21F5C"/>
    <w:rsid w:val="00A96E9B"/>
    <w:rsid w:val="00AD32D6"/>
    <w:rsid w:val="00AF0E00"/>
    <w:rsid w:val="00B06AA6"/>
    <w:rsid w:val="00B23D59"/>
    <w:rsid w:val="00C61B37"/>
    <w:rsid w:val="00CB1A5E"/>
    <w:rsid w:val="00CB7E1B"/>
    <w:rsid w:val="00DA3195"/>
    <w:rsid w:val="00E277BA"/>
    <w:rsid w:val="00E82F87"/>
    <w:rsid w:val="00E83C10"/>
    <w:rsid w:val="00E87A9B"/>
    <w:rsid w:val="00ED2633"/>
    <w:rsid w:val="00EE6C40"/>
    <w:rsid w:val="00F334BF"/>
    <w:rsid w:val="00F368DF"/>
    <w:rsid w:val="00F6356C"/>
    <w:rsid w:val="00F63BED"/>
    <w:rsid w:val="00F73A5D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ingaboutmarketing.blogspot.co.uk/2011/07/consumer-behaviour-models-part-i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one-way-street-decisions-opportunity-199186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2017-12-04T13:33:00Z</dcterms:created>
  <dcterms:modified xsi:type="dcterms:W3CDTF">2017-12-06T18:28:00Z</dcterms:modified>
</cp:coreProperties>
</file>