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95" w:rsidRPr="005847A3" w:rsidRDefault="00524D95" w:rsidP="00524D9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524D95" w:rsidRPr="005847A3" w:rsidRDefault="00524D95" w:rsidP="00524D95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524D95" w:rsidRPr="005847A3" w:rsidRDefault="00524D95" w:rsidP="00524D95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HOMEWORK</w:t>
      </w: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 ACTIVITY </w:t>
      </w:r>
    </w:p>
    <w:p w:rsidR="00081189" w:rsidRDefault="00081189" w:rsidP="00081189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AD54E1" w:rsidRPr="00524D95" w:rsidRDefault="007A2071" w:rsidP="00524D95">
      <w:pPr>
        <w:pStyle w:val="Heading2"/>
        <w:ind w:left="0" w:firstLine="0"/>
        <w:rPr>
          <w:b/>
          <w:noProof/>
          <w:sz w:val="28"/>
          <w:lang w:val="en-GB"/>
        </w:rPr>
      </w:pPr>
      <w:r w:rsidRPr="009F5820">
        <w:rPr>
          <w:b/>
          <w:noProof/>
          <w:sz w:val="28"/>
          <w:lang w:val="en-GB"/>
        </w:rPr>
        <w:t xml:space="preserve">The </w:t>
      </w:r>
      <w:r w:rsidR="003A6AA9">
        <w:rPr>
          <w:b/>
          <w:noProof/>
          <w:sz w:val="28"/>
          <w:lang w:val="en-GB"/>
        </w:rPr>
        <w:t>importance of post-purchase behaviour</w:t>
      </w:r>
      <w:r>
        <w:rPr>
          <w:rFonts w:ascii="Arial" w:hAnsi="Arial"/>
          <w:b/>
          <w:bCs w:val="0"/>
        </w:rPr>
        <w:t> </w:t>
      </w:r>
      <w:r>
        <w:rPr>
          <w:b/>
          <w:noProof/>
          <w:sz w:val="28"/>
          <w:lang w:val="en-GB"/>
        </w:rPr>
        <w:t xml:space="preserve"> </w:t>
      </w:r>
    </w:p>
    <w:p w:rsidR="00C4160C" w:rsidRPr="00524D95" w:rsidRDefault="00C4160C" w:rsidP="00524D95">
      <w:pPr>
        <w:pStyle w:val="Bhead"/>
        <w:rPr>
          <w:color w:val="auto"/>
        </w:rPr>
      </w:pPr>
      <w:r w:rsidRPr="00524D95">
        <w:rPr>
          <w:color w:val="auto"/>
        </w:rPr>
        <w:t>Keeping the customer satisfied</w:t>
      </w:r>
    </w:p>
    <w:p w:rsidR="00C4160C" w:rsidRDefault="00C4160C" w:rsidP="00524D95">
      <w:pPr>
        <w:pStyle w:val="Bhead"/>
      </w:pPr>
      <w:r w:rsidRPr="00C4160C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E98F8BD">
            <wp:simplePos x="0" y="0"/>
            <wp:positionH relativeFrom="margin">
              <wp:align>right</wp:align>
            </wp:positionH>
            <wp:positionV relativeFrom="paragraph">
              <wp:posOffset>283072</wp:posOffset>
            </wp:positionV>
            <wp:extent cx="5731058" cy="1303848"/>
            <wp:effectExtent l="0" t="0" r="3175" b="0"/>
            <wp:wrapSquare wrapText="bothSides"/>
            <wp:docPr id="3074" name="Picture 2" descr="Icon, Polaroid, Blogger, Rss, Tumblr, App, You Tub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5F85D9-8BA1-46BE-B325-AABDB4E29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con, Polaroid, Blogger, Rss, Tumblr, App, You Tub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5F85D9-8BA1-46BE-B325-AABDB4E291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26" b="26473"/>
                    <a:stretch/>
                  </pic:blipFill>
                  <pic:spPr bwMode="auto">
                    <a:xfrm>
                      <a:off x="0" y="0"/>
                      <a:ext cx="5731058" cy="13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4E29" w:rsidRDefault="00A04E29" w:rsidP="00524D95">
      <w:pPr>
        <w:rPr>
          <w:rFonts w:ascii="Calibri Light" w:hAnsi="Calibri Light" w:cs="Arial"/>
          <w:b/>
          <w:bCs/>
          <w:noProof/>
          <w:color w:val="1F4E79" w:themeColor="accent1" w:themeShade="80"/>
          <w:sz w:val="28"/>
          <w:lang w:eastAsia="en-GB"/>
        </w:rPr>
      </w:pPr>
    </w:p>
    <w:p w:rsidR="003A6AA9" w:rsidRPr="00524D95" w:rsidRDefault="003A6AA9" w:rsidP="00524D95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24D95">
        <w:rPr>
          <w:rFonts w:asciiTheme="majorHAnsi" w:eastAsia="Times New Roman" w:hAnsiTheme="majorHAnsi" w:cstheme="majorHAnsi"/>
          <w:bCs/>
          <w:sz w:val="24"/>
          <w:szCs w:val="24"/>
        </w:rPr>
        <w:t xml:space="preserve">Watch the video that you will find on this link: </w:t>
      </w:r>
      <w:hyperlink r:id="rId8" w:history="1">
        <w:r w:rsidRPr="00524D95">
          <w:rPr>
            <w:rFonts w:asciiTheme="majorHAnsi" w:eastAsia="Times New Roman" w:hAnsiTheme="majorHAnsi" w:cstheme="majorHAnsi"/>
            <w:bCs/>
            <w:color w:val="0070C0"/>
            <w:sz w:val="24"/>
            <w:szCs w:val="24"/>
            <w:u w:val="single"/>
          </w:rPr>
          <w:t>https://youtu.be/fzs0eR40dhU</w:t>
        </w:r>
      </w:hyperlink>
      <w:r w:rsidR="00A04E29" w:rsidRPr="00524D95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Pr="00524D95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</w:p>
    <w:p w:rsidR="003A6AA9" w:rsidRPr="00524D95" w:rsidRDefault="003A6AA9" w:rsidP="003A6AA9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3A6AA9" w:rsidRPr="00524D95" w:rsidRDefault="003A6AA9" w:rsidP="00524D95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524D95">
        <w:rPr>
          <w:rFonts w:asciiTheme="majorHAnsi" w:eastAsia="Times New Roman" w:hAnsiTheme="majorHAnsi" w:cstheme="majorHAnsi"/>
          <w:bCs/>
          <w:sz w:val="24"/>
          <w:szCs w:val="24"/>
        </w:rPr>
        <w:t>Pay particular attention to the STEPPS model that is explained as a framework for understanding consumers’ post-purchase word-of-mouth sharing</w:t>
      </w:r>
      <w:r w:rsidR="00524D95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3A6AA9" w:rsidRPr="00524D95" w:rsidRDefault="003A6AA9" w:rsidP="003A6AA9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C4160C" w:rsidRPr="00524D95" w:rsidRDefault="003A6AA9" w:rsidP="00524D95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hAnsiTheme="majorHAnsi" w:cstheme="majorHAnsi"/>
          <w:sz w:val="24"/>
          <w:szCs w:val="24"/>
        </w:rPr>
      </w:pPr>
      <w:r w:rsidRPr="00524D95">
        <w:rPr>
          <w:rFonts w:asciiTheme="majorHAnsi" w:eastAsia="Times New Roman" w:hAnsiTheme="majorHAnsi" w:cstheme="majorHAnsi"/>
          <w:bCs/>
          <w:sz w:val="24"/>
          <w:szCs w:val="24"/>
        </w:rPr>
        <w:t>Think about how this model applies to your own behaviours, making notes and giving examples that support your thoughts.</w:t>
      </w:r>
    </w:p>
    <w:p w:rsidR="00C4160C" w:rsidRPr="00524D95" w:rsidRDefault="00C4160C" w:rsidP="00524D95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hAnsiTheme="majorHAnsi" w:cstheme="majorHAnsi"/>
          <w:sz w:val="24"/>
          <w:szCs w:val="24"/>
        </w:rPr>
      </w:pPr>
    </w:p>
    <w:p w:rsidR="007A2071" w:rsidRPr="00524D95" w:rsidRDefault="003A6AA9" w:rsidP="00524D95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hAnsiTheme="majorHAnsi" w:cstheme="majorHAnsi"/>
          <w:sz w:val="24"/>
          <w:szCs w:val="24"/>
        </w:rPr>
      </w:pPr>
      <w:r w:rsidRPr="00524D95">
        <w:rPr>
          <w:rFonts w:asciiTheme="majorHAnsi" w:eastAsia="Times New Roman" w:hAnsiTheme="majorHAnsi" w:cstheme="majorHAnsi"/>
          <w:bCs/>
          <w:sz w:val="24"/>
          <w:szCs w:val="24"/>
        </w:rPr>
        <w:t>Come prepared to discuss this at the next session</w:t>
      </w:r>
      <w:r w:rsidR="00524D95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:rsidR="00C4160C" w:rsidRDefault="00C4160C" w:rsidP="00524D95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00947E"/>
          <w:kern w:val="24"/>
          <w:sz w:val="28"/>
          <w:szCs w:val="28"/>
        </w:rPr>
        <w:t>S</w:t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ab/>
        <w:t>Social currency</w:t>
      </w: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C79E06"/>
          <w:kern w:val="24"/>
          <w:sz w:val="28"/>
          <w:szCs w:val="28"/>
        </w:rPr>
        <w:t>T</w:t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ab/>
        <w:t>Triggers</w:t>
      </w: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EA4C2D"/>
          <w:kern w:val="24"/>
          <w:sz w:val="28"/>
          <w:szCs w:val="28"/>
        </w:rPr>
        <w:t>E</w:t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ab/>
        <w:t>Emotions</w:t>
      </w: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0072CE"/>
          <w:kern w:val="24"/>
          <w:sz w:val="28"/>
          <w:szCs w:val="28"/>
        </w:rPr>
        <w:t>P</w:t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ab/>
        <w:t>Public</w:t>
      </w: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EA2A86"/>
          <w:kern w:val="24"/>
          <w:sz w:val="28"/>
          <w:szCs w:val="28"/>
        </w:rPr>
        <w:t>P</w:t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ab/>
        <w:t>Practical Value</w:t>
      </w:r>
    </w:p>
    <w:p w:rsidR="00C4160C" w:rsidRPr="00524D95" w:rsidRDefault="00C4160C" w:rsidP="00C4160C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524D95">
        <w:rPr>
          <w:rFonts w:ascii="Arial" w:eastAsia="Geneva" w:hAnsi="Arial" w:cs="Arial"/>
          <w:b/>
          <w:bCs/>
          <w:color w:val="7030A0"/>
          <w:kern w:val="24"/>
          <w:sz w:val="28"/>
          <w:szCs w:val="28"/>
        </w:rPr>
        <w:t>S</w:t>
      </w:r>
      <w:r w:rsidRPr="00524D95">
        <w:rPr>
          <w:rFonts w:ascii="Arial" w:eastAsia="Geneva" w:hAnsi="Arial" w:cs="Arial"/>
          <w:b/>
          <w:bCs/>
          <w:color w:val="404040"/>
          <w:kern w:val="24"/>
          <w:sz w:val="28"/>
          <w:szCs w:val="28"/>
        </w:rPr>
        <w:tab/>
      </w:r>
      <w:r w:rsidRPr="00524D95">
        <w:rPr>
          <w:rFonts w:ascii="Arial" w:eastAsia="Geneva" w:hAnsi="Arial" w:cs="Arial"/>
          <w:color w:val="404040"/>
          <w:kern w:val="24"/>
          <w:sz w:val="28"/>
          <w:szCs w:val="28"/>
        </w:rPr>
        <w:t>Stories</w:t>
      </w:r>
    </w:p>
    <w:p w:rsidR="00524D95" w:rsidRDefault="00524D95" w:rsidP="00524D95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sz w:val="16"/>
          <w:szCs w:val="16"/>
        </w:rPr>
      </w:pPr>
    </w:p>
    <w:p w:rsidR="005214CB" w:rsidRPr="00524D95" w:rsidRDefault="00C4160C" w:rsidP="00524D95">
      <w:pPr>
        <w:tabs>
          <w:tab w:val="left" w:pos="204"/>
        </w:tabs>
        <w:spacing w:before="20" w:after="20" w:line="240" w:lineRule="auto"/>
        <w:rPr>
          <w:rFonts w:asciiTheme="majorHAnsi" w:eastAsia="Times New Roman" w:hAnsiTheme="majorHAnsi" w:cstheme="majorHAnsi"/>
          <w:bCs/>
          <w:i/>
          <w:sz w:val="20"/>
          <w:szCs w:val="20"/>
        </w:rPr>
      </w:pPr>
      <w:r w:rsidRPr="00524D95">
        <w:rPr>
          <w:rFonts w:asciiTheme="majorHAnsi" w:eastAsia="Times New Roman" w:hAnsiTheme="majorHAnsi" w:cstheme="majorHAnsi"/>
          <w:bCs/>
          <w:i/>
          <w:sz w:val="20"/>
          <w:szCs w:val="20"/>
        </w:rPr>
        <w:t>(Ima</w:t>
      </w:r>
      <w:bookmarkStart w:id="0" w:name="_GoBack"/>
      <w:bookmarkEnd w:id="0"/>
      <w:r w:rsidRPr="00524D95">
        <w:rPr>
          <w:rFonts w:asciiTheme="majorHAnsi" w:eastAsia="Times New Roman" w:hAnsiTheme="majorHAnsi" w:cstheme="majorHAnsi"/>
          <w:bCs/>
          <w:i/>
          <w:sz w:val="20"/>
          <w:szCs w:val="20"/>
        </w:rPr>
        <w:t xml:space="preserve">ge source: </w:t>
      </w:r>
      <w:hyperlink r:id="rId9" w:history="1">
        <w:r w:rsidRPr="00524D95">
          <w:rPr>
            <w:rFonts w:asciiTheme="majorHAnsi" w:eastAsia="Times New Roman" w:hAnsiTheme="majorHAnsi" w:cstheme="majorHAnsi"/>
            <w:bCs/>
            <w:i/>
            <w:sz w:val="20"/>
            <w:szCs w:val="20"/>
          </w:rPr>
          <w:t>https://pixabay.com/en/icon-polaroid-blogger-rss-tumblr-2486501/</w:t>
        </w:r>
      </w:hyperlink>
      <w:r w:rsidRPr="00524D95">
        <w:rPr>
          <w:rFonts w:asciiTheme="majorHAnsi" w:eastAsia="Times New Roman" w:hAnsiTheme="majorHAnsi" w:cstheme="majorHAnsi"/>
          <w:bCs/>
          <w:i/>
          <w:sz w:val="20"/>
          <w:szCs w:val="20"/>
        </w:rPr>
        <w:t>)</w:t>
      </w:r>
    </w:p>
    <w:sectPr w:rsidR="005214CB" w:rsidRPr="00524D9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E1" w:rsidRDefault="006B3EE1" w:rsidP="00994718">
      <w:pPr>
        <w:spacing w:after="0" w:line="240" w:lineRule="auto"/>
      </w:pPr>
      <w:r>
        <w:separator/>
      </w:r>
    </w:p>
  </w:endnote>
  <w:endnote w:type="continuationSeparator" w:id="0">
    <w:p w:rsidR="006B3EE1" w:rsidRDefault="006B3EE1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 xml:space="preserve">Element </w:t>
    </w:r>
    <w:r w:rsidR="00524D95">
      <w:t>4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E1" w:rsidRDefault="006B3EE1" w:rsidP="00994718">
      <w:pPr>
        <w:spacing w:after="0" w:line="240" w:lineRule="auto"/>
      </w:pPr>
      <w:r>
        <w:separator/>
      </w:r>
    </w:p>
  </w:footnote>
  <w:footnote w:type="continuationSeparator" w:id="0">
    <w:p w:rsidR="006B3EE1" w:rsidRDefault="006B3EE1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A3F96"/>
    <w:rsid w:val="001E31AD"/>
    <w:rsid w:val="00216863"/>
    <w:rsid w:val="002226BC"/>
    <w:rsid w:val="00223B9D"/>
    <w:rsid w:val="00241E4C"/>
    <w:rsid w:val="00317F5B"/>
    <w:rsid w:val="003A5878"/>
    <w:rsid w:val="003A6AA9"/>
    <w:rsid w:val="00411955"/>
    <w:rsid w:val="00421B70"/>
    <w:rsid w:val="00445334"/>
    <w:rsid w:val="00462AE1"/>
    <w:rsid w:val="004C6C92"/>
    <w:rsid w:val="004F59D0"/>
    <w:rsid w:val="005214CB"/>
    <w:rsid w:val="00523A35"/>
    <w:rsid w:val="00524D95"/>
    <w:rsid w:val="005365A9"/>
    <w:rsid w:val="00591488"/>
    <w:rsid w:val="005A4351"/>
    <w:rsid w:val="005D6A45"/>
    <w:rsid w:val="00690D37"/>
    <w:rsid w:val="006B3EE1"/>
    <w:rsid w:val="006C1B28"/>
    <w:rsid w:val="006D4FC7"/>
    <w:rsid w:val="00715BC5"/>
    <w:rsid w:val="007453EA"/>
    <w:rsid w:val="00761153"/>
    <w:rsid w:val="007A2071"/>
    <w:rsid w:val="007C37F5"/>
    <w:rsid w:val="007D5C06"/>
    <w:rsid w:val="007D7FD8"/>
    <w:rsid w:val="007E25AF"/>
    <w:rsid w:val="007E6110"/>
    <w:rsid w:val="007F45CE"/>
    <w:rsid w:val="00846283"/>
    <w:rsid w:val="008565C0"/>
    <w:rsid w:val="00871C35"/>
    <w:rsid w:val="008731D4"/>
    <w:rsid w:val="008847D4"/>
    <w:rsid w:val="00920CA6"/>
    <w:rsid w:val="00955DB9"/>
    <w:rsid w:val="00994718"/>
    <w:rsid w:val="009E009A"/>
    <w:rsid w:val="009E7746"/>
    <w:rsid w:val="009F0B84"/>
    <w:rsid w:val="00A04E29"/>
    <w:rsid w:val="00A10D62"/>
    <w:rsid w:val="00A179BC"/>
    <w:rsid w:val="00A21F5C"/>
    <w:rsid w:val="00A2430A"/>
    <w:rsid w:val="00A74AEC"/>
    <w:rsid w:val="00A96E9B"/>
    <w:rsid w:val="00AD54E1"/>
    <w:rsid w:val="00AE04E1"/>
    <w:rsid w:val="00AF0E00"/>
    <w:rsid w:val="00B06AA6"/>
    <w:rsid w:val="00B23D59"/>
    <w:rsid w:val="00BA1B21"/>
    <w:rsid w:val="00C4160C"/>
    <w:rsid w:val="00C61B37"/>
    <w:rsid w:val="00CB1A5E"/>
    <w:rsid w:val="00CB7E1B"/>
    <w:rsid w:val="00CC5CDD"/>
    <w:rsid w:val="00CC71B7"/>
    <w:rsid w:val="00D1568D"/>
    <w:rsid w:val="00D1612A"/>
    <w:rsid w:val="00DA3195"/>
    <w:rsid w:val="00E277BA"/>
    <w:rsid w:val="00E82F87"/>
    <w:rsid w:val="00E87A9B"/>
    <w:rsid w:val="00ED2633"/>
    <w:rsid w:val="00EE1F37"/>
    <w:rsid w:val="00EE6C40"/>
    <w:rsid w:val="00F334BF"/>
    <w:rsid w:val="00F368DF"/>
    <w:rsid w:val="00F6356C"/>
    <w:rsid w:val="00F63BED"/>
    <w:rsid w:val="00F73A5D"/>
    <w:rsid w:val="00F7684A"/>
    <w:rsid w:val="00F94BD2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E1F37"/>
    <w:pPr>
      <w:spacing w:after="0" w:line="240" w:lineRule="auto"/>
    </w:pPr>
    <w:rPr>
      <w:rFonts w:ascii="Calibri Light" w:hAnsi="Calibri Light"/>
      <w:lang w:val="en-US"/>
    </w:rPr>
  </w:style>
  <w:style w:type="paragraph" w:styleId="NormalWeb">
    <w:name w:val="Normal (Web)"/>
    <w:basedOn w:val="Normal"/>
    <w:uiPriority w:val="99"/>
    <w:semiHidden/>
    <w:unhideWhenUsed/>
    <w:rsid w:val="00C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zs0eR40d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icon-polaroid-blogger-rss-tumblr-24865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2017-12-06T09:52:00Z</dcterms:created>
  <dcterms:modified xsi:type="dcterms:W3CDTF">2017-12-06T09:52:00Z</dcterms:modified>
</cp:coreProperties>
</file>