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87253" w14:textId="77777777" w:rsidR="009C6036" w:rsidRDefault="009C6036" w:rsidP="009C603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026C393" w14:textId="0AACF37C" w:rsidR="009C6036" w:rsidRDefault="009C6036" w:rsidP="009C603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4A29CE0C" w14:textId="75197BB1" w:rsidR="009C6036" w:rsidRDefault="009C6036" w:rsidP="009C603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40D26E90" w14:textId="6B4D1310" w:rsidR="009C6036" w:rsidRDefault="009C6036" w:rsidP="009C603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C6036">
        <w:rPr>
          <w:rFonts w:eastAsia="Calibri" w:cs="Arial"/>
          <w:b/>
          <w:bCs/>
          <w:color w:val="003967"/>
          <w:sz w:val="28"/>
          <w:lang w:val="en-GB" w:eastAsia="en-GB"/>
        </w:rPr>
        <w:t>Overcoming resistance to change</w:t>
      </w:r>
      <w:r w:rsidRPr="009E56E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F4A1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3E859BC" w14:textId="77777777" w:rsidR="009C6036" w:rsidRPr="00D659DA" w:rsidRDefault="009C6036" w:rsidP="009C603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1B6CE586" w14:textId="492E40F8" w:rsidR="00CE6643" w:rsidRPr="004351E6" w:rsidRDefault="00665D98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individually, answer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66B9AE42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3147CF1C" w14:textId="0821EC88" w:rsidR="007D1BEA" w:rsidRPr="007D1BEA" w:rsidRDefault="009C6036" w:rsidP="007D1BEA">
            <w:pPr>
              <w:rPr>
                <w:rFonts w:cs="Calibri Light"/>
                <w:sz w:val="24"/>
                <w:szCs w:val="24"/>
              </w:rPr>
            </w:pPr>
            <w:r w:rsidRPr="007D1BEA">
              <w:rPr>
                <w:rFonts w:cs="Calibri Light"/>
                <w:sz w:val="24"/>
                <w:szCs w:val="24"/>
              </w:rPr>
              <w:t>Read this article and answer the following questions:</w:t>
            </w:r>
            <w:r>
              <w:rPr>
                <w:rFonts w:cs="Calibri Light"/>
                <w:sz w:val="24"/>
                <w:szCs w:val="24"/>
              </w:rPr>
              <w:t xml:space="preserve"> </w:t>
            </w:r>
            <w:r w:rsidR="007D1BEA" w:rsidRPr="007D1BEA">
              <w:rPr>
                <w:rFonts w:cs="Calibri Light"/>
                <w:sz w:val="24"/>
                <w:szCs w:val="24"/>
              </w:rPr>
              <w:t>(2014) "</w:t>
            </w:r>
            <w:proofErr w:type="spellStart"/>
            <w:r w:rsidR="007D1BEA" w:rsidRPr="007D1BEA">
              <w:rPr>
                <w:rFonts w:cs="Calibri Light"/>
                <w:sz w:val="24"/>
                <w:szCs w:val="24"/>
              </w:rPr>
              <w:t>VocaLink</w:t>
            </w:r>
            <w:proofErr w:type="spellEnd"/>
            <w:r w:rsidR="007D1BEA" w:rsidRPr="007D1BEA">
              <w:rPr>
                <w:rFonts w:cs="Calibri Light"/>
                <w:sz w:val="24"/>
                <w:szCs w:val="24"/>
              </w:rPr>
              <w:t xml:space="preserve"> wins gold for outstanding people practices: Employee engagement </w:t>
            </w:r>
            <w:proofErr w:type="spellStart"/>
            <w:r w:rsidR="007D1BEA" w:rsidRPr="007D1BEA">
              <w:rPr>
                <w:rFonts w:cs="Calibri Light"/>
                <w:sz w:val="24"/>
                <w:szCs w:val="24"/>
              </w:rPr>
              <w:t>smoothes</w:t>
            </w:r>
            <w:proofErr w:type="spellEnd"/>
            <w:r w:rsidR="007D1BEA" w:rsidRPr="007D1BEA">
              <w:rPr>
                <w:rFonts w:cs="Calibri Light"/>
                <w:sz w:val="24"/>
                <w:szCs w:val="24"/>
              </w:rPr>
              <w:t xml:space="preserve"> the way for organizational change", Human Resource Management International Digest, Vol. 22 Issue: 4</w:t>
            </w:r>
            <w:proofErr w:type="gramStart"/>
            <w:r w:rsidR="007D1BEA" w:rsidRPr="007D1BEA">
              <w:rPr>
                <w:rFonts w:cs="Calibri Light"/>
                <w:sz w:val="24"/>
                <w:szCs w:val="24"/>
              </w:rPr>
              <w:t>,pp</w:t>
            </w:r>
            <w:proofErr w:type="gramEnd"/>
            <w:r w:rsidR="007D1BEA" w:rsidRPr="007D1BEA">
              <w:rPr>
                <w:rFonts w:cs="Calibri Light"/>
                <w:sz w:val="24"/>
                <w:szCs w:val="24"/>
              </w:rPr>
              <w:t>. 4-7</w:t>
            </w:r>
            <w:r>
              <w:rPr>
                <w:rFonts w:cs="Calibri Light"/>
                <w:sz w:val="24"/>
                <w:szCs w:val="24"/>
              </w:rPr>
              <w:t>. (This article will be available in your online student resources.)</w:t>
            </w:r>
            <w:r w:rsidR="007D1BEA" w:rsidRPr="007D1BEA">
              <w:rPr>
                <w:rFonts w:cs="Calibri Light"/>
                <w:sz w:val="24"/>
                <w:szCs w:val="24"/>
              </w:rPr>
              <w:t xml:space="preserve"> </w:t>
            </w:r>
          </w:p>
          <w:p w14:paraId="2AE13619" w14:textId="77777777" w:rsidR="007D1BEA" w:rsidRPr="007D1BEA" w:rsidRDefault="007D1BEA" w:rsidP="007D1BEA">
            <w:pPr>
              <w:rPr>
                <w:rFonts w:cs="Calibri Light"/>
                <w:sz w:val="24"/>
                <w:szCs w:val="24"/>
              </w:rPr>
            </w:pPr>
          </w:p>
          <w:p w14:paraId="51A569C0" w14:textId="77777777" w:rsidR="001F2FDD" w:rsidRDefault="00B952B8" w:rsidP="007D1BEA">
            <w:pPr>
              <w:numPr>
                <w:ilvl w:val="0"/>
                <w:numId w:val="10"/>
              </w:numPr>
              <w:rPr>
                <w:rFonts w:cs="Calibri Light"/>
                <w:sz w:val="24"/>
                <w:szCs w:val="24"/>
              </w:rPr>
            </w:pPr>
            <w:r w:rsidRPr="007D1BEA">
              <w:rPr>
                <w:rFonts w:cs="Calibri Light"/>
                <w:sz w:val="24"/>
                <w:szCs w:val="24"/>
              </w:rPr>
              <w:t>What policies and practices are highlighted as ways to facilitate organisational change?</w:t>
            </w:r>
          </w:p>
          <w:p w14:paraId="1CE51727" w14:textId="77777777" w:rsidR="007D1BEA" w:rsidRPr="007D1BEA" w:rsidRDefault="007D1BEA" w:rsidP="007D1BEA">
            <w:pPr>
              <w:ind w:left="720"/>
              <w:rPr>
                <w:rFonts w:cs="Calibri Light"/>
                <w:sz w:val="24"/>
                <w:szCs w:val="24"/>
              </w:rPr>
            </w:pPr>
          </w:p>
          <w:p w14:paraId="51D6C603" w14:textId="77777777" w:rsidR="001F2FDD" w:rsidRDefault="00B952B8" w:rsidP="007D1BEA">
            <w:pPr>
              <w:numPr>
                <w:ilvl w:val="0"/>
                <w:numId w:val="10"/>
              </w:numPr>
              <w:rPr>
                <w:rFonts w:cs="Calibri Light"/>
                <w:sz w:val="24"/>
                <w:szCs w:val="24"/>
              </w:rPr>
            </w:pPr>
            <w:r w:rsidRPr="007D1BEA">
              <w:rPr>
                <w:rFonts w:cs="Calibri Light"/>
                <w:sz w:val="24"/>
                <w:szCs w:val="24"/>
              </w:rPr>
              <w:t>To what extent would these methods help engagement levels and change in an organisation with which you are familiar?</w:t>
            </w:r>
          </w:p>
          <w:p w14:paraId="1BB6043E" w14:textId="77777777" w:rsidR="007D1BEA" w:rsidRPr="007D1BEA" w:rsidRDefault="007D1BEA" w:rsidP="007D1BEA">
            <w:pPr>
              <w:rPr>
                <w:rFonts w:cs="Calibri Light"/>
                <w:sz w:val="24"/>
                <w:szCs w:val="24"/>
              </w:rPr>
            </w:pPr>
          </w:p>
          <w:p w14:paraId="37774412" w14:textId="77777777" w:rsidR="001F2FDD" w:rsidRPr="007D1BEA" w:rsidRDefault="00B952B8" w:rsidP="007D1BEA">
            <w:pPr>
              <w:numPr>
                <w:ilvl w:val="0"/>
                <w:numId w:val="10"/>
              </w:numPr>
              <w:rPr>
                <w:rFonts w:cs="Calibri Light"/>
                <w:sz w:val="24"/>
                <w:szCs w:val="24"/>
              </w:rPr>
            </w:pPr>
            <w:r w:rsidRPr="007D1BEA">
              <w:rPr>
                <w:rFonts w:cs="Calibri Light"/>
                <w:sz w:val="24"/>
                <w:szCs w:val="24"/>
              </w:rPr>
              <w:t>What are the potential barriers that would stop them being effective?</w:t>
            </w:r>
          </w:p>
          <w:p w14:paraId="7C171791" w14:textId="77777777" w:rsidR="00665D98" w:rsidRDefault="00665D98" w:rsidP="00665D98">
            <w:pPr>
              <w:rPr>
                <w:rFonts w:cs="Calibri Light"/>
                <w:sz w:val="24"/>
                <w:szCs w:val="24"/>
              </w:rPr>
            </w:pPr>
          </w:p>
          <w:p w14:paraId="280588A2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7757653F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6ED41D24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5A6EE6A3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6B92DF18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7C857A6D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27B69837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22FA501F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77E07C71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7A12EA51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42B41B96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12933491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345467CF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251F2E77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384662E6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</w:p>
          <w:p w14:paraId="7F4CD8F5" w14:textId="77777777" w:rsidR="009C6036" w:rsidRDefault="009C6036" w:rsidP="00665D98">
            <w:pPr>
              <w:rPr>
                <w:rFonts w:cs="Calibri Light"/>
                <w:sz w:val="24"/>
                <w:szCs w:val="24"/>
              </w:rPr>
            </w:pPr>
            <w:bookmarkStart w:id="0" w:name="_GoBack"/>
            <w:bookmarkEnd w:id="0"/>
          </w:p>
          <w:p w14:paraId="0FDE2711" w14:textId="77777777" w:rsidR="006B5CD6" w:rsidRDefault="006B5CD6" w:rsidP="006B5CD6">
            <w:pPr>
              <w:rPr>
                <w:rFonts w:cs="Calibri Light"/>
                <w:sz w:val="24"/>
                <w:szCs w:val="24"/>
              </w:rPr>
            </w:pPr>
          </w:p>
          <w:p w14:paraId="5F009318" w14:textId="77777777" w:rsidR="000539B2" w:rsidRDefault="000539B2" w:rsidP="004370EF">
            <w:pPr>
              <w:rPr>
                <w:rFonts w:cs="Calibri Light"/>
                <w:sz w:val="24"/>
                <w:szCs w:val="24"/>
              </w:rPr>
            </w:pPr>
          </w:p>
          <w:p w14:paraId="3B5FFB9A" w14:textId="065AD0CD" w:rsidR="004370EF" w:rsidRPr="006B5CD6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0240D" w14:textId="77777777" w:rsidR="00D11B23" w:rsidRDefault="00D11B23" w:rsidP="00B71E51">
      <w:pPr>
        <w:spacing w:after="0" w:line="240" w:lineRule="auto"/>
      </w:pPr>
      <w:r>
        <w:separator/>
      </w:r>
    </w:p>
  </w:endnote>
  <w:endnote w:type="continuationSeparator" w:id="0">
    <w:p w14:paraId="091A2280" w14:textId="77777777" w:rsidR="00D11B23" w:rsidRDefault="00D11B2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618DB8" w:rsidR="00D35C39" w:rsidRDefault="004370E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9E680" w14:textId="77777777" w:rsidR="00D11B23" w:rsidRDefault="00D11B23" w:rsidP="00B71E51">
      <w:pPr>
        <w:spacing w:after="0" w:line="240" w:lineRule="auto"/>
      </w:pPr>
      <w:r>
        <w:separator/>
      </w:r>
    </w:p>
  </w:footnote>
  <w:footnote w:type="continuationSeparator" w:id="0">
    <w:p w14:paraId="39F29769" w14:textId="77777777" w:rsidR="00D11B23" w:rsidRDefault="00D11B2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6C"/>
    <w:multiLevelType w:val="hybridMultilevel"/>
    <w:tmpl w:val="078E5338"/>
    <w:lvl w:ilvl="0" w:tplc="128C0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051"/>
    <w:multiLevelType w:val="hybridMultilevel"/>
    <w:tmpl w:val="A5EA901C"/>
    <w:lvl w:ilvl="0" w:tplc="136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6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C0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2B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4E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A8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CE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C7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E1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71690"/>
    <w:multiLevelType w:val="hybridMultilevel"/>
    <w:tmpl w:val="F776F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33D3"/>
    <w:multiLevelType w:val="hybridMultilevel"/>
    <w:tmpl w:val="E81882A0"/>
    <w:lvl w:ilvl="0" w:tplc="96BE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7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9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0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FD4376"/>
    <w:multiLevelType w:val="hybridMultilevel"/>
    <w:tmpl w:val="8CE266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51C4"/>
    <w:rsid w:val="00040592"/>
    <w:rsid w:val="0004146D"/>
    <w:rsid w:val="000539B2"/>
    <w:rsid w:val="00061222"/>
    <w:rsid w:val="000920AB"/>
    <w:rsid w:val="000C3879"/>
    <w:rsid w:val="000D32F7"/>
    <w:rsid w:val="000D5FE2"/>
    <w:rsid w:val="00111B2B"/>
    <w:rsid w:val="0011769C"/>
    <w:rsid w:val="001573C5"/>
    <w:rsid w:val="00161375"/>
    <w:rsid w:val="00186995"/>
    <w:rsid w:val="001F2FDD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06C08"/>
    <w:rsid w:val="004351E6"/>
    <w:rsid w:val="004370EF"/>
    <w:rsid w:val="00444B62"/>
    <w:rsid w:val="004A6404"/>
    <w:rsid w:val="004D57A7"/>
    <w:rsid w:val="0055115D"/>
    <w:rsid w:val="005551C4"/>
    <w:rsid w:val="005807D5"/>
    <w:rsid w:val="00596FA4"/>
    <w:rsid w:val="005A074C"/>
    <w:rsid w:val="005E0B3B"/>
    <w:rsid w:val="00600233"/>
    <w:rsid w:val="006575F8"/>
    <w:rsid w:val="00665D98"/>
    <w:rsid w:val="00671583"/>
    <w:rsid w:val="0068475D"/>
    <w:rsid w:val="006B5CD6"/>
    <w:rsid w:val="007046D9"/>
    <w:rsid w:val="0072528E"/>
    <w:rsid w:val="00786A0E"/>
    <w:rsid w:val="007A3515"/>
    <w:rsid w:val="007A49A9"/>
    <w:rsid w:val="007B5E1A"/>
    <w:rsid w:val="007C7BE0"/>
    <w:rsid w:val="007D1BEA"/>
    <w:rsid w:val="00823B07"/>
    <w:rsid w:val="00824911"/>
    <w:rsid w:val="00834A9C"/>
    <w:rsid w:val="00835A42"/>
    <w:rsid w:val="008372E1"/>
    <w:rsid w:val="00870971"/>
    <w:rsid w:val="0087518A"/>
    <w:rsid w:val="008A74A5"/>
    <w:rsid w:val="008E3BC1"/>
    <w:rsid w:val="00914331"/>
    <w:rsid w:val="00951C0E"/>
    <w:rsid w:val="009C4D06"/>
    <w:rsid w:val="009C50DE"/>
    <w:rsid w:val="009C6036"/>
    <w:rsid w:val="009E234D"/>
    <w:rsid w:val="00A34A67"/>
    <w:rsid w:val="00A53B64"/>
    <w:rsid w:val="00A6188D"/>
    <w:rsid w:val="00A7352D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952B8"/>
    <w:rsid w:val="00BA16F3"/>
    <w:rsid w:val="00BB742C"/>
    <w:rsid w:val="00BD2EB2"/>
    <w:rsid w:val="00C37F41"/>
    <w:rsid w:val="00C47E62"/>
    <w:rsid w:val="00C66271"/>
    <w:rsid w:val="00C94B99"/>
    <w:rsid w:val="00CD2692"/>
    <w:rsid w:val="00CE6643"/>
    <w:rsid w:val="00CF4B11"/>
    <w:rsid w:val="00D11B23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0D20"/>
    <w:rsid w:val="00E326C0"/>
    <w:rsid w:val="00E43515"/>
    <w:rsid w:val="00E74ABA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  <w:rsid w:val="00FB1201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0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37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10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2017-11-02T17:01:00Z</dcterms:created>
  <dcterms:modified xsi:type="dcterms:W3CDTF">2017-11-02T17:01:00Z</dcterms:modified>
</cp:coreProperties>
</file>