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3C8" w:rsidRDefault="00C143C8" w:rsidP="00C143C8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EFFECTIVE FINANCIAL MANAGEMENT</w:t>
      </w:r>
    </w:p>
    <w:p w:rsidR="00C143C8" w:rsidRPr="007A49A9" w:rsidRDefault="00C143C8" w:rsidP="00C143C8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4: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9 </w:t>
      </w:r>
    </w:p>
    <w:p w:rsidR="00C143C8" w:rsidRDefault="00C143C8" w:rsidP="00C143C8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C143C8" w:rsidRPr="007A49A9" w:rsidRDefault="00C143C8" w:rsidP="00C143C8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Bond financing</w:t>
      </w:r>
    </w:p>
    <w:p w:rsidR="00C143C8" w:rsidRDefault="00C143C8" w:rsidP="00C143C8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E6297F" w:rsidRPr="00E6297F" w:rsidRDefault="00E6297F" w:rsidP="00C143C8">
      <w:pPr>
        <w:spacing w:line="276" w:lineRule="auto"/>
        <w:rPr>
          <w:rFonts w:asciiTheme="majorHAnsi" w:eastAsia="Calibri" w:hAnsiTheme="majorHAnsi" w:cstheme="majorHAnsi"/>
          <w:lang w:val="en-GB"/>
        </w:rPr>
      </w:pPr>
      <w:r w:rsidRPr="00E6297F">
        <w:rPr>
          <w:rFonts w:asciiTheme="majorHAnsi" w:eastAsia="Calibri" w:hAnsiTheme="majorHAnsi" w:cstheme="majorHAnsi"/>
          <w:lang w:val="en-GB"/>
        </w:rPr>
        <w:t xml:space="preserve">A bond represents a loan made by investors to the issuer. In return for this investment, the investor receives a legal claim on future cash flows of the borrower. </w:t>
      </w:r>
    </w:p>
    <w:p w:rsidR="00E6297F" w:rsidRPr="00E6297F" w:rsidRDefault="00E6297F" w:rsidP="00C143C8">
      <w:pPr>
        <w:pStyle w:val="Heading4"/>
        <w:spacing w:line="276" w:lineRule="auto"/>
        <w:rPr>
          <w:rFonts w:eastAsia="Calibri" w:cstheme="majorHAnsi"/>
          <w:i w:val="0"/>
          <w:color w:val="auto"/>
          <w:lang w:val="en-GB"/>
        </w:rPr>
      </w:pPr>
      <w:r w:rsidRPr="00E6297F">
        <w:rPr>
          <w:rFonts w:eastAsia="Calibri" w:cstheme="majorHAnsi"/>
          <w:i w:val="0"/>
          <w:color w:val="auto"/>
          <w:lang w:val="en-GB"/>
        </w:rPr>
        <w:t>The formula for the valuation of a redeemable bond is:</w:t>
      </w:r>
    </w:p>
    <w:p w:rsidR="00E6297F" w:rsidRPr="00E6297F" w:rsidRDefault="00E6297F" w:rsidP="00E6297F">
      <w:pPr>
        <w:pStyle w:val="Heading4"/>
        <w:rPr>
          <w:rFonts w:eastAsia="Calibri" w:cstheme="majorHAnsi"/>
          <w:i w:val="0"/>
          <w:color w:val="auto"/>
          <w:lang w:val="en-GB"/>
        </w:rPr>
      </w:pPr>
      <w:r w:rsidRPr="00E6297F">
        <w:rPr>
          <w:rFonts w:eastAsia="Calibri" w:cstheme="majorHAnsi"/>
          <w:i w:val="0"/>
          <w:color w:val="auto"/>
          <w:lang w:val="en-GB"/>
        </w:rPr>
        <w:t xml:space="preserve">P0 = </w:t>
      </w:r>
      <m:oMath>
        <m:d>
          <m:dPr>
            <m:ctrlPr>
              <w:rPr>
                <w:rFonts w:ascii="Cambria Math" w:eastAsia="Calibri" w:hAnsi="Cambria Math" w:cstheme="majorHAnsi"/>
                <w:i w:val="0"/>
                <w:color w:val="auto"/>
                <w:lang w:val="en-GB"/>
              </w:rPr>
            </m:ctrlPr>
          </m:dPr>
          <m:e>
            <m:f>
              <m:fPr>
                <m:ctrlPr>
                  <w:rPr>
                    <w:rFonts w:ascii="Cambria Math" w:eastAsia="Calibri" w:hAnsi="Cambria Math" w:cstheme="majorHAnsi"/>
                    <w:i w:val="0"/>
                    <w:color w:val="auto"/>
                    <w:lang w:val="en-GB"/>
                  </w:rPr>
                </m:ctrlPr>
              </m:fPr>
              <m:num>
                <m:r>
                  <w:rPr>
                    <w:rFonts w:ascii="Cambria Math" w:eastAsia="Calibri" w:hAnsi="Cambria Math" w:cstheme="majorHAnsi"/>
                    <w:color w:val="auto"/>
                    <w:lang w:val="en-GB"/>
                  </w:rPr>
                  <m:t>I</m:t>
                </m:r>
              </m:num>
              <m:den>
                <m:r>
                  <w:rPr>
                    <w:rFonts w:ascii="Cambria Math" w:eastAsia="Calibri" w:hAnsi="Cambria Math" w:cstheme="majorHAnsi"/>
                    <w:color w:val="auto"/>
                    <w:lang w:val="en-GB"/>
                  </w:rPr>
                  <m:t>(1+Kd)</m:t>
                </m:r>
              </m:den>
            </m:f>
          </m:e>
        </m:d>
        <m:r>
          <w:rPr>
            <w:rFonts w:ascii="Cambria Math" w:eastAsia="Calibri" w:hAnsi="Cambria Math" w:cstheme="majorHAnsi"/>
            <w:color w:val="auto"/>
            <w:lang w:val="en-GB"/>
          </w:rPr>
          <m:t>+</m:t>
        </m:r>
        <m:d>
          <m:dPr>
            <m:ctrlPr>
              <w:rPr>
                <w:rFonts w:ascii="Cambria Math" w:eastAsia="Calibri" w:hAnsi="Cambria Math" w:cstheme="majorHAnsi"/>
                <w:i w:val="0"/>
                <w:color w:val="auto"/>
                <w:lang w:val="en-GB"/>
              </w:rPr>
            </m:ctrlPr>
          </m:dPr>
          <m:e>
            <m:f>
              <m:fPr>
                <m:ctrlPr>
                  <w:rPr>
                    <w:rFonts w:ascii="Cambria Math" w:eastAsia="Calibri" w:hAnsi="Cambria Math" w:cstheme="majorHAnsi"/>
                    <w:i w:val="0"/>
                    <w:color w:val="auto"/>
                    <w:lang w:val="en-GB"/>
                  </w:rPr>
                </m:ctrlPr>
              </m:fPr>
              <m:num>
                <m:r>
                  <w:rPr>
                    <w:rFonts w:ascii="Cambria Math" w:eastAsia="Calibri" w:hAnsi="Cambria Math" w:cstheme="majorHAnsi"/>
                    <w:color w:val="auto"/>
                    <w:lang w:val="en-GB"/>
                  </w:rPr>
                  <m:t>I</m:t>
                </m:r>
              </m:num>
              <m:den>
                <m:r>
                  <w:rPr>
                    <w:rFonts w:ascii="Cambria Math" w:eastAsia="Calibri" w:hAnsi="Cambria Math" w:cstheme="majorHAnsi"/>
                    <w:color w:val="auto"/>
                    <w:lang w:val="en-GB"/>
                  </w:rPr>
                  <m:t>(1+Kd)2</m:t>
                </m:r>
              </m:den>
            </m:f>
          </m:e>
        </m:d>
        <m:r>
          <w:rPr>
            <w:rFonts w:ascii="Cambria Math" w:eastAsia="Calibri" w:hAnsi="Cambria Math" w:cstheme="majorHAnsi"/>
            <w:color w:val="auto"/>
            <w:lang w:val="en-GB"/>
          </w:rPr>
          <m:t>+</m:t>
        </m:r>
        <m:d>
          <m:dPr>
            <m:ctrlPr>
              <w:rPr>
                <w:rFonts w:ascii="Cambria Math" w:eastAsia="Calibri" w:hAnsi="Cambria Math" w:cstheme="majorHAnsi"/>
                <w:i w:val="0"/>
                <w:color w:val="auto"/>
                <w:lang w:val="en-GB"/>
              </w:rPr>
            </m:ctrlPr>
          </m:dPr>
          <m:e>
            <m:f>
              <m:fPr>
                <m:ctrlPr>
                  <w:rPr>
                    <w:rFonts w:ascii="Cambria Math" w:eastAsia="Calibri" w:hAnsi="Cambria Math" w:cstheme="majorHAnsi"/>
                    <w:i w:val="0"/>
                    <w:color w:val="auto"/>
                    <w:lang w:val="en-GB"/>
                  </w:rPr>
                </m:ctrlPr>
              </m:fPr>
              <m:num>
                <m:r>
                  <w:rPr>
                    <w:rFonts w:ascii="Cambria Math" w:eastAsia="Calibri" w:hAnsi="Cambria Math" w:cstheme="majorHAnsi"/>
                    <w:color w:val="auto"/>
                    <w:lang w:val="en-GB"/>
                  </w:rPr>
                  <m:t>I</m:t>
                </m:r>
              </m:num>
              <m:den>
                <m:r>
                  <w:rPr>
                    <w:rFonts w:ascii="Cambria Math" w:eastAsia="Calibri" w:hAnsi="Cambria Math" w:cstheme="majorHAnsi"/>
                    <w:color w:val="auto"/>
                    <w:lang w:val="en-GB"/>
                  </w:rPr>
                  <m:t>(1+Kd)3</m:t>
                </m:r>
              </m:den>
            </m:f>
          </m:e>
        </m:d>
        <m:r>
          <w:rPr>
            <w:rFonts w:ascii="Cambria Math" w:eastAsia="Calibri" w:hAnsi="Cambria Math" w:cstheme="majorHAnsi"/>
            <w:color w:val="auto"/>
            <w:lang w:val="en-GB"/>
          </w:rPr>
          <m:t xml:space="preserve">+…+ </m:t>
        </m:r>
        <m:d>
          <m:dPr>
            <m:ctrlPr>
              <w:rPr>
                <w:rFonts w:ascii="Cambria Math" w:eastAsia="Calibri" w:hAnsi="Cambria Math" w:cstheme="majorHAnsi"/>
                <w:i w:val="0"/>
                <w:color w:val="auto"/>
                <w:lang w:val="en-GB"/>
              </w:rPr>
            </m:ctrlPr>
          </m:dPr>
          <m:e>
            <m:f>
              <m:fPr>
                <m:ctrlPr>
                  <w:rPr>
                    <w:rFonts w:ascii="Cambria Math" w:eastAsia="Calibri" w:hAnsi="Cambria Math" w:cstheme="majorHAnsi"/>
                    <w:i w:val="0"/>
                    <w:color w:val="auto"/>
                    <w:lang w:val="en-GB"/>
                  </w:rPr>
                </m:ctrlPr>
              </m:fPr>
              <m:num>
                <m:r>
                  <w:rPr>
                    <w:rFonts w:ascii="Cambria Math" w:eastAsia="Calibri" w:hAnsi="Cambria Math" w:cstheme="majorHAnsi"/>
                    <w:color w:val="auto"/>
                    <w:lang w:val="en-GB"/>
                  </w:rPr>
                  <m:t>I+RV</m:t>
                </m:r>
              </m:num>
              <m:den>
                <m:r>
                  <w:rPr>
                    <w:rFonts w:ascii="Cambria Math" w:eastAsia="Calibri" w:hAnsi="Cambria Math" w:cstheme="majorHAnsi"/>
                    <w:color w:val="auto"/>
                    <w:lang w:val="en-GB"/>
                  </w:rPr>
                  <m:t>(1+Kd)n</m:t>
                </m:r>
              </m:den>
            </m:f>
          </m:e>
        </m:d>
      </m:oMath>
    </w:p>
    <w:p w:rsidR="00E6297F" w:rsidRPr="00E6297F" w:rsidRDefault="00E6297F" w:rsidP="00C143C8">
      <w:pPr>
        <w:pStyle w:val="Heading4"/>
        <w:spacing w:line="276" w:lineRule="auto"/>
        <w:rPr>
          <w:rFonts w:eastAsia="Calibri" w:cstheme="majorHAnsi"/>
          <w:i w:val="0"/>
          <w:color w:val="auto"/>
          <w:lang w:val="en-GB"/>
        </w:rPr>
      </w:pPr>
      <w:r w:rsidRPr="00E6297F">
        <w:rPr>
          <w:rFonts w:eastAsia="Calibri" w:cstheme="majorHAnsi"/>
          <w:i w:val="0"/>
          <w:color w:val="auto"/>
          <w:lang w:val="en-GB"/>
        </w:rPr>
        <w:t>Where:</w:t>
      </w:r>
    </w:p>
    <w:p w:rsidR="00E6297F" w:rsidRPr="00E6297F" w:rsidRDefault="00E6297F" w:rsidP="00C143C8">
      <w:pPr>
        <w:pStyle w:val="Heading4"/>
        <w:spacing w:line="276" w:lineRule="auto"/>
        <w:rPr>
          <w:rFonts w:eastAsia="Calibri" w:cstheme="majorHAnsi"/>
          <w:i w:val="0"/>
          <w:color w:val="auto"/>
          <w:lang w:val="en-GB"/>
        </w:rPr>
      </w:pPr>
      <w:r w:rsidRPr="00E6297F">
        <w:rPr>
          <w:rFonts w:eastAsia="Calibri" w:cstheme="majorHAnsi"/>
          <w:i w:val="0"/>
          <w:color w:val="auto"/>
          <w:lang w:val="en-GB"/>
        </w:rPr>
        <w:t>PO = ex-market rate of interest</w:t>
      </w:r>
    </w:p>
    <w:p w:rsidR="00E6297F" w:rsidRPr="00E6297F" w:rsidRDefault="00E6297F" w:rsidP="00C143C8">
      <w:pPr>
        <w:pStyle w:val="Heading4"/>
        <w:spacing w:line="276" w:lineRule="auto"/>
        <w:rPr>
          <w:rFonts w:eastAsia="Calibri" w:cstheme="majorHAnsi"/>
          <w:i w:val="0"/>
          <w:color w:val="auto"/>
          <w:lang w:val="en-GB"/>
        </w:rPr>
      </w:pPr>
      <w:r w:rsidRPr="00E6297F">
        <w:rPr>
          <w:rFonts w:eastAsia="Calibri" w:cstheme="majorHAnsi"/>
          <w:i w:val="0"/>
          <w:color w:val="auto"/>
          <w:lang w:val="en-GB"/>
        </w:rPr>
        <w:t>I = interest paid ($)</w:t>
      </w:r>
    </w:p>
    <w:p w:rsidR="00E6297F" w:rsidRPr="00E6297F" w:rsidRDefault="00E6297F" w:rsidP="00C143C8">
      <w:pPr>
        <w:pStyle w:val="Heading4"/>
        <w:spacing w:line="276" w:lineRule="auto"/>
        <w:rPr>
          <w:rFonts w:eastAsia="Calibri" w:cstheme="majorHAnsi"/>
          <w:i w:val="0"/>
          <w:color w:val="auto"/>
          <w:lang w:val="en-GB"/>
        </w:rPr>
      </w:pPr>
      <w:proofErr w:type="spellStart"/>
      <w:r w:rsidRPr="00E6297F">
        <w:rPr>
          <w:rFonts w:eastAsia="Calibri" w:cstheme="majorHAnsi"/>
          <w:i w:val="0"/>
          <w:color w:val="auto"/>
          <w:lang w:val="en-GB"/>
        </w:rPr>
        <w:t>Kd</w:t>
      </w:r>
      <w:proofErr w:type="spellEnd"/>
      <w:r w:rsidRPr="00E6297F">
        <w:rPr>
          <w:rFonts w:eastAsia="Calibri" w:cstheme="majorHAnsi"/>
          <w:i w:val="0"/>
          <w:color w:val="auto"/>
          <w:lang w:val="en-GB"/>
        </w:rPr>
        <w:t xml:space="preserve"> =rate of return required by debt investors (%)</w:t>
      </w:r>
    </w:p>
    <w:p w:rsidR="00E6297F" w:rsidRPr="00E6297F" w:rsidRDefault="00E6297F" w:rsidP="00C143C8">
      <w:pPr>
        <w:pStyle w:val="Heading4"/>
        <w:spacing w:line="276" w:lineRule="auto"/>
        <w:rPr>
          <w:rFonts w:eastAsia="Calibri" w:cstheme="majorHAnsi"/>
          <w:i w:val="0"/>
          <w:color w:val="auto"/>
          <w:lang w:val="en-GB"/>
        </w:rPr>
      </w:pPr>
      <w:r w:rsidRPr="00E6297F">
        <w:rPr>
          <w:rFonts w:eastAsia="Calibri" w:cstheme="majorHAnsi"/>
          <w:i w:val="0"/>
          <w:color w:val="auto"/>
          <w:lang w:val="en-GB"/>
        </w:rPr>
        <w:t>RV = redemption value ($)</w:t>
      </w:r>
    </w:p>
    <w:p w:rsidR="00E6297F" w:rsidRPr="00E6297F" w:rsidRDefault="00E6297F" w:rsidP="00C143C8">
      <w:pPr>
        <w:pStyle w:val="Heading4"/>
        <w:spacing w:line="276" w:lineRule="auto"/>
        <w:rPr>
          <w:rFonts w:eastAsia="Calibri" w:cstheme="majorHAnsi"/>
          <w:i w:val="0"/>
          <w:color w:val="auto"/>
          <w:lang w:val="en-GB"/>
        </w:rPr>
      </w:pPr>
      <w:r w:rsidRPr="00E6297F">
        <w:rPr>
          <w:rFonts w:eastAsia="Calibri" w:cstheme="majorHAnsi"/>
          <w:i w:val="0"/>
          <w:color w:val="auto"/>
          <w:lang w:val="en-GB"/>
        </w:rPr>
        <w:t>n = time to maturity (years)</w:t>
      </w:r>
    </w:p>
    <w:p w:rsidR="00E6297F" w:rsidRDefault="00E6297F" w:rsidP="00C143C8">
      <w:pPr>
        <w:spacing w:line="276" w:lineRule="auto"/>
        <w:rPr>
          <w:lang w:val="en-GB"/>
        </w:rPr>
      </w:pPr>
    </w:p>
    <w:p w:rsidR="00E6297F" w:rsidRPr="00E6297F" w:rsidRDefault="00E6297F" w:rsidP="00C143C8">
      <w:pPr>
        <w:spacing w:line="276" w:lineRule="auto"/>
        <w:rPr>
          <w:lang w:val="en-GB"/>
        </w:rPr>
      </w:pPr>
      <w:r w:rsidRPr="00E6297F">
        <w:rPr>
          <w:lang w:val="en-GB"/>
        </w:rPr>
        <w:t>Consider a bond that pays annual interest of 10% and that is redeemable at a nominal value of £100 in four years’ time. Assume that investors in this bond require an annual rate of return of 12%.</w:t>
      </w:r>
    </w:p>
    <w:p w:rsidR="007A49A9" w:rsidRDefault="008A2B2C" w:rsidP="00C143C8">
      <w:pPr>
        <w:pStyle w:val="Heading4"/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In</w:t>
      </w:r>
      <w:r w:rsidR="007448F7">
        <w:rPr>
          <w:noProof/>
          <w:lang w:val="en-GB" w:eastAsia="en-GB"/>
        </w:rPr>
        <w:t xml:space="preserve"> small groups</w:t>
      </w:r>
    </w:p>
    <w:p w:rsidR="003F284C" w:rsidRDefault="00EA0948" w:rsidP="00C143C8">
      <w:p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Identify a business </w:t>
      </w:r>
      <w:r w:rsidR="00AE73C3">
        <w:rPr>
          <w:noProof/>
          <w:lang w:val="en-GB" w:eastAsia="en-GB"/>
        </w:rPr>
        <w:t>with which you are familiar. This could be a multinational company from which you ha</w:t>
      </w:r>
      <w:r>
        <w:rPr>
          <w:noProof/>
          <w:lang w:val="en-GB" w:eastAsia="en-GB"/>
        </w:rPr>
        <w:t>ve purchased goods/services, a business that owns your favourite brand or</w:t>
      </w:r>
      <w:r w:rsidR="00AE73C3">
        <w:rPr>
          <w:noProof/>
          <w:lang w:val="en-GB" w:eastAsia="en-GB"/>
        </w:rPr>
        <w:t xml:space="preserve"> the </w:t>
      </w:r>
      <w:r>
        <w:rPr>
          <w:noProof/>
          <w:lang w:val="en-GB" w:eastAsia="en-GB"/>
        </w:rPr>
        <w:t>business</w:t>
      </w:r>
      <w:r w:rsidR="00AE73C3">
        <w:rPr>
          <w:noProof/>
          <w:lang w:val="en-GB" w:eastAsia="en-GB"/>
        </w:rPr>
        <w:t xml:space="preserve"> for which you work </w:t>
      </w:r>
      <w:r>
        <w:rPr>
          <w:noProof/>
          <w:lang w:val="en-GB" w:eastAsia="en-GB"/>
        </w:rPr>
        <w:t>(or wish to work in the future).</w:t>
      </w:r>
    </w:p>
    <w:p w:rsidR="00627312" w:rsidRDefault="00627312" w:rsidP="00627312">
      <w:p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Ideally this should be the business you chose earlier to re-visit throughout your classroom activities. </w:t>
      </w:r>
    </w:p>
    <w:p w:rsidR="003F284C" w:rsidRDefault="00EA0948" w:rsidP="00C143C8">
      <w:pPr>
        <w:spacing w:line="276" w:lineRule="auto"/>
        <w:rPr>
          <w:noProof/>
          <w:lang w:val="en-GB" w:eastAsia="en-GB"/>
        </w:rPr>
      </w:pPr>
      <w:bookmarkStart w:id="0" w:name="_GoBack"/>
      <w:bookmarkEnd w:id="0"/>
      <w:r>
        <w:rPr>
          <w:noProof/>
          <w:lang w:val="en-GB" w:eastAsia="en-GB"/>
        </w:rPr>
        <w:t>From your research:</w:t>
      </w:r>
    </w:p>
    <w:p w:rsidR="00E6297F" w:rsidRDefault="00C31A67" w:rsidP="00C143C8">
      <w:pPr>
        <w:pStyle w:val="ListParagraph"/>
        <w:numPr>
          <w:ilvl w:val="0"/>
          <w:numId w:val="2"/>
        </w:num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Identify </w:t>
      </w:r>
      <w:r w:rsidR="00E6297F">
        <w:rPr>
          <w:noProof/>
          <w:lang w:val="en-GB" w:eastAsia="en-GB"/>
        </w:rPr>
        <w:t>and explain the nature of the ‘promises’ that are made by the issuer of bond financing.</w:t>
      </w:r>
    </w:p>
    <w:p w:rsidR="00E6297F" w:rsidRDefault="00E6297F" w:rsidP="00C143C8">
      <w:pPr>
        <w:pStyle w:val="ListParagraph"/>
        <w:numPr>
          <w:ilvl w:val="0"/>
          <w:numId w:val="2"/>
        </w:num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Explain the meaning of ‘nominal yield’ in the context of bond financing. </w:t>
      </w:r>
    </w:p>
    <w:p w:rsidR="00E6297F" w:rsidRDefault="00E6297F" w:rsidP="00C143C8">
      <w:pPr>
        <w:pStyle w:val="ListParagraph"/>
        <w:numPr>
          <w:ilvl w:val="0"/>
          <w:numId w:val="2"/>
        </w:num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Calculate the value of the bond.</w:t>
      </w:r>
    </w:p>
    <w:p w:rsidR="00C31A67" w:rsidRDefault="00E6297F" w:rsidP="00C143C8">
      <w:pPr>
        <w:pStyle w:val="ListParagraph"/>
        <w:numPr>
          <w:ilvl w:val="0"/>
          <w:numId w:val="2"/>
        </w:num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Consider your chosen business and its use (or potential use) of bond financing. Explain the extent to which bond financing might provide advantages for your chosen business. </w:t>
      </w:r>
    </w:p>
    <w:p w:rsidR="00943146" w:rsidRPr="00EA0948" w:rsidRDefault="00943146" w:rsidP="00C143C8">
      <w:pPr>
        <w:pStyle w:val="ListParagraph"/>
        <w:numPr>
          <w:ilvl w:val="0"/>
          <w:numId w:val="2"/>
        </w:numPr>
        <w:spacing w:line="276" w:lineRule="auto"/>
        <w:rPr>
          <w:noProof/>
          <w:lang w:val="en-GB" w:eastAsia="en-GB"/>
        </w:rPr>
      </w:pPr>
      <w:r w:rsidRPr="00EA0948">
        <w:rPr>
          <w:noProof/>
          <w:lang w:val="en-GB" w:eastAsia="en-GB"/>
        </w:rPr>
        <w:t>Prepare a shor</w:t>
      </w:r>
      <w:r w:rsidR="00EA0948">
        <w:rPr>
          <w:noProof/>
          <w:lang w:val="en-GB" w:eastAsia="en-GB"/>
        </w:rPr>
        <w:t>t presentation on your findings.</w:t>
      </w:r>
    </w:p>
    <w:p w:rsidR="003F284C" w:rsidRDefault="003F284C" w:rsidP="003F284C">
      <w:pPr>
        <w:rPr>
          <w:noProof/>
          <w:lang w:val="en-GB" w:eastAsia="en-GB"/>
        </w:rPr>
      </w:pPr>
    </w:p>
    <w:p w:rsidR="003F284C" w:rsidRPr="007A49A9" w:rsidRDefault="003F284C" w:rsidP="003F284C">
      <w:pPr>
        <w:rPr>
          <w:noProof/>
          <w:lang w:val="en-GB" w:eastAsia="en-GB"/>
        </w:rPr>
      </w:pPr>
    </w:p>
    <w:sectPr w:rsidR="003F284C" w:rsidRPr="007A49A9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9E9" w:rsidRDefault="009B59E9" w:rsidP="00B71E51">
      <w:pPr>
        <w:spacing w:after="0" w:line="240" w:lineRule="auto"/>
      </w:pPr>
      <w:r>
        <w:separator/>
      </w:r>
    </w:p>
  </w:endnote>
  <w:endnote w:type="continuationSeparator" w:id="0">
    <w:p w:rsidR="009B59E9" w:rsidRDefault="009B59E9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C143C8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4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9E9" w:rsidRDefault="009B59E9" w:rsidP="00B71E51">
      <w:pPr>
        <w:spacing w:after="0" w:line="240" w:lineRule="auto"/>
      </w:pPr>
      <w:r>
        <w:separator/>
      </w:r>
    </w:p>
  </w:footnote>
  <w:footnote w:type="continuationSeparator" w:id="0">
    <w:p w:rsidR="009B59E9" w:rsidRDefault="009B59E9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F07D2"/>
    <w:multiLevelType w:val="hybridMultilevel"/>
    <w:tmpl w:val="169235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499"/>
    <w:rsid w:val="00005F86"/>
    <w:rsid w:val="000554D1"/>
    <w:rsid w:val="00096A0C"/>
    <w:rsid w:val="00186995"/>
    <w:rsid w:val="00193218"/>
    <w:rsid w:val="001F07D5"/>
    <w:rsid w:val="00254090"/>
    <w:rsid w:val="00261899"/>
    <w:rsid w:val="002842ED"/>
    <w:rsid w:val="00305D9B"/>
    <w:rsid w:val="003936D2"/>
    <w:rsid w:val="003F284C"/>
    <w:rsid w:val="004351E6"/>
    <w:rsid w:val="00444B62"/>
    <w:rsid w:val="00576C95"/>
    <w:rsid w:val="005E0B3B"/>
    <w:rsid w:val="00627312"/>
    <w:rsid w:val="0069499E"/>
    <w:rsid w:val="007448F7"/>
    <w:rsid w:val="00782540"/>
    <w:rsid w:val="007A3515"/>
    <w:rsid w:val="007A49A9"/>
    <w:rsid w:val="007C17A0"/>
    <w:rsid w:val="007E1DC0"/>
    <w:rsid w:val="0080511E"/>
    <w:rsid w:val="00823B07"/>
    <w:rsid w:val="00824911"/>
    <w:rsid w:val="00834A9C"/>
    <w:rsid w:val="008372E1"/>
    <w:rsid w:val="00862645"/>
    <w:rsid w:val="008A2B2C"/>
    <w:rsid w:val="008C3589"/>
    <w:rsid w:val="008E3BC1"/>
    <w:rsid w:val="00914331"/>
    <w:rsid w:val="00943146"/>
    <w:rsid w:val="009B59E9"/>
    <w:rsid w:val="00AC4A11"/>
    <w:rsid w:val="00AE73C3"/>
    <w:rsid w:val="00B004C4"/>
    <w:rsid w:val="00B12D87"/>
    <w:rsid w:val="00B3002A"/>
    <w:rsid w:val="00B319A5"/>
    <w:rsid w:val="00B63ADD"/>
    <w:rsid w:val="00B71E51"/>
    <w:rsid w:val="00BD2EB2"/>
    <w:rsid w:val="00BD3823"/>
    <w:rsid w:val="00C143C8"/>
    <w:rsid w:val="00C31A67"/>
    <w:rsid w:val="00C41C45"/>
    <w:rsid w:val="00C47E62"/>
    <w:rsid w:val="00C66271"/>
    <w:rsid w:val="00D11214"/>
    <w:rsid w:val="00D30207"/>
    <w:rsid w:val="00D659DA"/>
    <w:rsid w:val="00D825ED"/>
    <w:rsid w:val="00D873BE"/>
    <w:rsid w:val="00DC4C9E"/>
    <w:rsid w:val="00DF2121"/>
    <w:rsid w:val="00E6297F"/>
    <w:rsid w:val="00EA0948"/>
    <w:rsid w:val="00ED68D5"/>
    <w:rsid w:val="00EF7602"/>
    <w:rsid w:val="00F46D59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9F76E6-5E3C-4673-A9D8-36C975EA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7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1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C17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C17A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AE73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12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7</cp:revision>
  <dcterms:created xsi:type="dcterms:W3CDTF">2017-06-25T13:53:00Z</dcterms:created>
  <dcterms:modified xsi:type="dcterms:W3CDTF">2017-08-10T22:23:00Z</dcterms:modified>
</cp:coreProperties>
</file>