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2C141FF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14B9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8366F2E" w:rsidR="007A49A9" w:rsidRPr="007A49A9" w:rsidRDefault="008C274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Best practice, best fit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2A9CD69" w14:textId="77777777" w:rsidR="008C274F" w:rsidRPr="00727504" w:rsidRDefault="008C274F" w:rsidP="008C274F">
      <w:pPr>
        <w:rPr>
          <w:rFonts w:cs="Arial"/>
          <w:b/>
          <w:sz w:val="24"/>
          <w:szCs w:val="24"/>
        </w:rPr>
      </w:pPr>
      <w:r w:rsidRPr="00727504">
        <w:rPr>
          <w:rFonts w:cs="Arial"/>
          <w:b/>
          <w:sz w:val="24"/>
          <w:szCs w:val="24"/>
        </w:rPr>
        <w:t>Aim:</w:t>
      </w:r>
    </w:p>
    <w:p w14:paraId="1739EFD1" w14:textId="77777777" w:rsidR="008C274F" w:rsidRPr="00727504" w:rsidRDefault="008C274F" w:rsidP="008C274F">
      <w:p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The aim of this activity is to consider the concepts of best practice, best fit to a case study organisation.</w:t>
      </w:r>
    </w:p>
    <w:p w14:paraId="24B1E105" w14:textId="77777777" w:rsidR="008C274F" w:rsidRPr="00727504" w:rsidRDefault="008C274F" w:rsidP="008C274F">
      <w:pPr>
        <w:rPr>
          <w:rFonts w:cs="Arial"/>
          <w:b/>
          <w:sz w:val="24"/>
          <w:szCs w:val="24"/>
        </w:rPr>
      </w:pPr>
      <w:r w:rsidRPr="00727504">
        <w:rPr>
          <w:rFonts w:cs="Arial"/>
          <w:b/>
          <w:sz w:val="24"/>
          <w:szCs w:val="24"/>
        </w:rPr>
        <w:t>Objectives:</w:t>
      </w:r>
    </w:p>
    <w:p w14:paraId="57124A37" w14:textId="0F944406" w:rsidR="008C274F" w:rsidRPr="00727504" w:rsidRDefault="008C274F" w:rsidP="008C274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To identify elements of best practice in a case study scenario</w:t>
      </w:r>
      <w:r w:rsidR="00AB2303">
        <w:rPr>
          <w:rFonts w:cs="Arial"/>
          <w:sz w:val="24"/>
          <w:szCs w:val="24"/>
        </w:rPr>
        <w:t>.</w:t>
      </w:r>
    </w:p>
    <w:p w14:paraId="73B6122B" w14:textId="7BA44715" w:rsidR="008C274F" w:rsidRPr="00727504" w:rsidRDefault="008C274F" w:rsidP="008C27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contextualSpacing w:val="0"/>
        <w:rPr>
          <w:rFonts w:cs="GillSans"/>
          <w:b/>
          <w:color w:val="000000"/>
          <w:sz w:val="24"/>
          <w:szCs w:val="24"/>
        </w:rPr>
      </w:pPr>
      <w:r w:rsidRPr="00727504">
        <w:rPr>
          <w:rFonts w:cs="Arial"/>
          <w:sz w:val="24"/>
          <w:szCs w:val="24"/>
        </w:rPr>
        <w:t xml:space="preserve">To critically assess </w:t>
      </w:r>
      <w:r w:rsidR="00714B9F" w:rsidRPr="00727504">
        <w:rPr>
          <w:rFonts w:cs="Arial"/>
          <w:sz w:val="24"/>
          <w:szCs w:val="24"/>
        </w:rPr>
        <w:t>the pro</w:t>
      </w:r>
      <w:r w:rsidRPr="00727504">
        <w:rPr>
          <w:rFonts w:cs="Arial"/>
          <w:sz w:val="24"/>
          <w:szCs w:val="24"/>
        </w:rPr>
        <w:t>s and cons of both a best practice and best fit approach within a global organisation.</w:t>
      </w:r>
    </w:p>
    <w:p w14:paraId="2AE3F4EE" w14:textId="77777777" w:rsidR="008C274F" w:rsidRPr="00727504" w:rsidRDefault="008C274F" w:rsidP="008C274F">
      <w:pPr>
        <w:autoSpaceDE w:val="0"/>
        <w:autoSpaceDN w:val="0"/>
        <w:adjustRightInd w:val="0"/>
        <w:spacing w:after="200" w:line="240" w:lineRule="auto"/>
        <w:rPr>
          <w:rFonts w:cs="GillSans"/>
          <w:b/>
          <w:color w:val="000000"/>
          <w:sz w:val="24"/>
          <w:szCs w:val="24"/>
        </w:rPr>
      </w:pPr>
      <w:r w:rsidRPr="00727504">
        <w:rPr>
          <w:rFonts w:cs="GillSans"/>
          <w:b/>
          <w:color w:val="000000"/>
          <w:sz w:val="24"/>
          <w:szCs w:val="24"/>
        </w:rPr>
        <w:t>Task brief:</w:t>
      </w:r>
    </w:p>
    <w:p w14:paraId="5718835F" w14:textId="77777777" w:rsidR="00727504" w:rsidRPr="00727504" w:rsidRDefault="00727504" w:rsidP="00727504">
      <w:pPr>
        <w:rPr>
          <w:rFonts w:cs="Arial"/>
          <w:b/>
          <w:sz w:val="24"/>
          <w:szCs w:val="24"/>
        </w:rPr>
      </w:pPr>
      <w:r w:rsidRPr="00727504">
        <w:rPr>
          <w:rFonts w:cs="Arial"/>
          <w:b/>
          <w:sz w:val="24"/>
          <w:szCs w:val="24"/>
        </w:rPr>
        <w:t>Case Study: H&amp;M</w:t>
      </w:r>
    </w:p>
    <w:p w14:paraId="6274AA80" w14:textId="0FF493B4" w:rsidR="00727504" w:rsidRPr="00727504" w:rsidRDefault="00727504" w:rsidP="00727504">
      <w:p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H&amp;M is a global clothing retailer with presence in 33 countries and over 53,000 employees.</w:t>
      </w:r>
      <w:r w:rsidR="00AB2303">
        <w:rPr>
          <w:rFonts w:cs="Arial"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Its headquarters is in Sweden.</w:t>
      </w:r>
      <w:r w:rsidR="00AB2303">
        <w:rPr>
          <w:rFonts w:cs="Arial"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The company vision is to offer fashionable quality clothing at the best possible price.</w:t>
      </w:r>
      <w:r w:rsidR="00AB2303">
        <w:rPr>
          <w:rFonts w:cs="Arial"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Quality refers to both customer experience/expectations and products.</w:t>
      </w:r>
      <w:r w:rsidR="00AB2303">
        <w:rPr>
          <w:rFonts w:cs="Arial"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H&amp;M is driven by strong values including commercial mindset, simplicity, constant improvement, cost consciousness and entrepreneurship.</w:t>
      </w:r>
      <w:r w:rsidR="00AB2303">
        <w:rPr>
          <w:rFonts w:cs="Arial"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The current organisational strategy is driven by a desire to create a sustainable fashion industry which is “good for people, communities and the planet”. The 3 interrelated pillars of this are to be:</w:t>
      </w:r>
    </w:p>
    <w:p w14:paraId="30BDEC48" w14:textId="77777777" w:rsidR="00727504" w:rsidRPr="00727504" w:rsidRDefault="00727504" w:rsidP="00727504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100% leading the change</w:t>
      </w:r>
    </w:p>
    <w:p w14:paraId="011E62B2" w14:textId="77777777" w:rsidR="00727504" w:rsidRPr="00727504" w:rsidRDefault="00727504" w:rsidP="00727504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100% fair and equal</w:t>
      </w:r>
    </w:p>
    <w:p w14:paraId="05BD06A8" w14:textId="46025D51" w:rsidR="00727504" w:rsidRPr="00727504" w:rsidRDefault="00727504" w:rsidP="00727504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100% circular and renewable</w:t>
      </w:r>
      <w:r w:rsidR="00AB2303">
        <w:rPr>
          <w:rFonts w:cs="Arial"/>
          <w:sz w:val="24"/>
          <w:szCs w:val="24"/>
        </w:rPr>
        <w:t>.</w:t>
      </w:r>
    </w:p>
    <w:p w14:paraId="3FB51327" w14:textId="77777777" w:rsidR="00727504" w:rsidRPr="00727504" w:rsidRDefault="00727504" w:rsidP="00727504">
      <w:p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To have this H&amp;M intends to continue to increase local sales, open around 450 new stores in 2017 and further refine its portfolio to meet local customer needs.</w:t>
      </w:r>
    </w:p>
    <w:p w14:paraId="20ACA661" w14:textId="751EFC5F" w:rsidR="00727504" w:rsidRPr="00727504" w:rsidRDefault="00727504" w:rsidP="00727504">
      <w:p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The company’s HR strategy states that it seeks to be a good employer in all countries it operates in.</w:t>
      </w:r>
      <w:r w:rsidR="00AB2303">
        <w:rPr>
          <w:rFonts w:cs="Arial"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Its values are global as are many of its HR policies including guidelines on diversity, equality and discrimination.</w:t>
      </w:r>
      <w:r w:rsidR="00AB2303">
        <w:rPr>
          <w:rFonts w:cs="Arial"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H</w:t>
      </w:r>
      <w:r>
        <w:rPr>
          <w:rFonts w:cs="Arial"/>
          <w:sz w:val="24"/>
          <w:szCs w:val="24"/>
        </w:rPr>
        <w:t>R</w:t>
      </w:r>
      <w:r w:rsidRPr="00727504">
        <w:rPr>
          <w:rFonts w:cs="Arial"/>
          <w:sz w:val="24"/>
          <w:szCs w:val="24"/>
        </w:rPr>
        <w:t xml:space="preserve"> activities are guided by a respect for the individual who is given personal accountability and responsibility for their work and career.</w:t>
      </w:r>
    </w:p>
    <w:p w14:paraId="1A779E59" w14:textId="037CD01A" w:rsidR="00727504" w:rsidRPr="00727504" w:rsidRDefault="00727504" w:rsidP="00727504">
      <w:p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Employee relations and voice: An active open-door policy provides opportunities to discuss issues directly and the company supports employee’s rights to determine the most appreciate form of worker representation.</w:t>
      </w:r>
      <w:r w:rsidR="00AB2303">
        <w:rPr>
          <w:rFonts w:cs="Arial"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As a result it has positive relationships with a number of trade unions around the world.</w:t>
      </w:r>
      <w:r w:rsidR="00AB2303">
        <w:rPr>
          <w:rFonts w:cs="Arial"/>
          <w:sz w:val="24"/>
          <w:szCs w:val="24"/>
        </w:rPr>
        <w:t xml:space="preserve"> </w:t>
      </w:r>
    </w:p>
    <w:p w14:paraId="7A027E44" w14:textId="7A6D8ADC" w:rsidR="00727504" w:rsidRPr="00727504" w:rsidRDefault="00727504" w:rsidP="00727504">
      <w:p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 xml:space="preserve">Organisational </w:t>
      </w:r>
      <w:proofErr w:type="spellStart"/>
      <w:r w:rsidRPr="00727504">
        <w:rPr>
          <w:rFonts w:cs="Arial"/>
          <w:sz w:val="24"/>
          <w:szCs w:val="24"/>
        </w:rPr>
        <w:t>behaviour</w:t>
      </w:r>
      <w:proofErr w:type="spellEnd"/>
      <w:r w:rsidRPr="00727504">
        <w:rPr>
          <w:rFonts w:cs="Arial"/>
          <w:sz w:val="24"/>
          <w:szCs w:val="24"/>
        </w:rPr>
        <w:t>: H&amp;M prides itself on its participative culture and aims to have high levels of employee commitment and responsibility and places emphasis on the H&amp;M spirit where employees are committed to their work and prepared to work with colleagues and take on new challenges.</w:t>
      </w:r>
      <w:r w:rsidR="00AB2303">
        <w:rPr>
          <w:rFonts w:cs="Arial"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Values are live and underpin acti</w:t>
      </w:r>
      <w:r>
        <w:rPr>
          <w:rFonts w:cs="Arial"/>
          <w:sz w:val="24"/>
          <w:szCs w:val="24"/>
        </w:rPr>
        <w:t>o</w:t>
      </w:r>
      <w:r w:rsidRPr="00727504">
        <w:rPr>
          <w:rFonts w:cs="Arial"/>
          <w:sz w:val="24"/>
          <w:szCs w:val="24"/>
        </w:rPr>
        <w:t>ns taken.</w:t>
      </w:r>
    </w:p>
    <w:p w14:paraId="4CB2F0E9" w14:textId="13EB5533" w:rsidR="00727504" w:rsidRPr="00727504" w:rsidRDefault="00727504" w:rsidP="00727504">
      <w:p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lastRenderedPageBreak/>
        <w:t>Employee resourcing: Selection is aimed at ensuring a cultural fit and considers the ability to take individual responsibility.</w:t>
      </w:r>
      <w:r w:rsidR="00AB2303">
        <w:rPr>
          <w:rFonts w:cs="Arial"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Expatriation is used to good effect to support local stores whilst local managers develop their understanding of the culture.</w:t>
      </w:r>
      <w:r w:rsidR="00AB2303">
        <w:rPr>
          <w:rFonts w:cs="Arial"/>
          <w:sz w:val="24"/>
          <w:szCs w:val="24"/>
        </w:rPr>
        <w:t xml:space="preserve"> </w:t>
      </w:r>
    </w:p>
    <w:p w14:paraId="07D0FE61" w14:textId="7F05741B" w:rsidR="00727504" w:rsidRPr="00727504" w:rsidRDefault="00727504" w:rsidP="00727504">
      <w:p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Employee development: Individual</w:t>
      </w:r>
      <w:r>
        <w:rPr>
          <w:rFonts w:cs="Arial"/>
          <w:sz w:val="24"/>
          <w:szCs w:val="24"/>
        </w:rPr>
        <w:t xml:space="preserve">s drive their own development. </w:t>
      </w:r>
      <w:r w:rsidRPr="00727504">
        <w:rPr>
          <w:rFonts w:cs="Arial"/>
          <w:sz w:val="24"/>
          <w:szCs w:val="24"/>
        </w:rPr>
        <w:t>Recent annual reports i</w:t>
      </w:r>
      <w:r>
        <w:rPr>
          <w:rFonts w:cs="Arial"/>
          <w:sz w:val="24"/>
          <w:szCs w:val="24"/>
        </w:rPr>
        <w:t>ndicate a preference for on-the-</w:t>
      </w:r>
      <w:r w:rsidRPr="00727504">
        <w:rPr>
          <w:rFonts w:cs="Arial"/>
          <w:sz w:val="24"/>
          <w:szCs w:val="24"/>
        </w:rPr>
        <w:t>job learning.</w:t>
      </w:r>
    </w:p>
    <w:p w14:paraId="77BB79A5" w14:textId="63C2BCAC" w:rsidR="00727504" w:rsidRPr="00727504" w:rsidRDefault="00727504" w:rsidP="00727504">
      <w:p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Reward practices: A total reward strategy is operated with a focus on wider benefits rather than titles and status</w:t>
      </w:r>
      <w:r w:rsidR="00AB2303">
        <w:rPr>
          <w:rFonts w:cs="Arial"/>
          <w:sz w:val="24"/>
          <w:szCs w:val="24"/>
        </w:rPr>
        <w:t>.</w:t>
      </w:r>
    </w:p>
    <w:p w14:paraId="242FE9B5" w14:textId="6E36A7CC" w:rsidR="008C274F" w:rsidRPr="00727504" w:rsidRDefault="00727504" w:rsidP="00727504">
      <w:pPr>
        <w:rPr>
          <w:rFonts w:cs="Arial"/>
          <w:i/>
          <w:sz w:val="24"/>
          <w:szCs w:val="24"/>
        </w:rPr>
      </w:pPr>
      <w:r w:rsidRPr="00727504">
        <w:rPr>
          <w:rFonts w:cs="Arial"/>
          <w:i/>
          <w:sz w:val="24"/>
          <w:szCs w:val="24"/>
        </w:rPr>
        <w:t>(Adapted from http://ideasthoughts.erruppackal.com/2009/09/hennes-mauritz-hm-an-hrm-casestudy/)</w:t>
      </w:r>
    </w:p>
    <w:p w14:paraId="5D259AD8" w14:textId="033C6A57" w:rsidR="008C274F" w:rsidRPr="00727504" w:rsidRDefault="008C274F" w:rsidP="008C274F">
      <w:p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In your group identify the elements of best practice HRM adopted by H&amp;M.</w:t>
      </w:r>
      <w:r w:rsidR="00AB2303">
        <w:rPr>
          <w:rFonts w:cs="Arial"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How does this contribute to its strategic intent to be a global player and good employer?</w:t>
      </w:r>
      <w:r w:rsidR="00AB2303">
        <w:rPr>
          <w:rFonts w:cs="Arial"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What challenges does this pose as H&amp;M continues to expand globally?</w:t>
      </w:r>
    </w:p>
    <w:p w14:paraId="06B2455C" w14:textId="77777777" w:rsidR="008C274F" w:rsidRPr="00727504" w:rsidRDefault="008C274F" w:rsidP="008C274F">
      <w:pPr>
        <w:rPr>
          <w:rFonts w:cs="Arial"/>
          <w:sz w:val="24"/>
          <w:szCs w:val="24"/>
        </w:rPr>
      </w:pPr>
      <w:r w:rsidRPr="00727504">
        <w:rPr>
          <w:rFonts w:cs="Arial"/>
          <w:sz w:val="24"/>
          <w:szCs w:val="24"/>
        </w:rPr>
        <w:t>What arguments could be made for a local best fit approach?</w:t>
      </w:r>
    </w:p>
    <w:p w14:paraId="3E306A6E" w14:textId="7D295CD4" w:rsidR="008C274F" w:rsidRPr="00727504" w:rsidRDefault="008C274F" w:rsidP="008C274F">
      <w:pPr>
        <w:rPr>
          <w:rFonts w:cs="Arial"/>
          <w:sz w:val="24"/>
          <w:szCs w:val="24"/>
        </w:rPr>
      </w:pPr>
      <w:r w:rsidRPr="00727504">
        <w:rPr>
          <w:rFonts w:cs="Arial"/>
          <w:b/>
          <w:sz w:val="24"/>
          <w:szCs w:val="24"/>
        </w:rPr>
        <w:t>Resources:</w:t>
      </w:r>
      <w:r w:rsidR="00AB2303">
        <w:rPr>
          <w:rFonts w:cs="Arial"/>
          <w:b/>
          <w:sz w:val="24"/>
          <w:szCs w:val="24"/>
        </w:rPr>
        <w:t xml:space="preserve"> </w:t>
      </w:r>
      <w:r w:rsidRPr="00727504">
        <w:rPr>
          <w:rFonts w:cs="Arial"/>
          <w:b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Flipchart paper and pens</w:t>
      </w:r>
      <w:r w:rsidR="00AB2303">
        <w:rPr>
          <w:rFonts w:cs="Arial"/>
          <w:sz w:val="24"/>
          <w:szCs w:val="24"/>
        </w:rPr>
        <w:t>.</w:t>
      </w:r>
    </w:p>
    <w:p w14:paraId="626FE057" w14:textId="67C420F9" w:rsidR="008C274F" w:rsidRPr="00727504" w:rsidRDefault="008C274F" w:rsidP="008C274F">
      <w:pPr>
        <w:rPr>
          <w:rFonts w:cs="Arial"/>
          <w:sz w:val="24"/>
          <w:szCs w:val="24"/>
        </w:rPr>
      </w:pPr>
      <w:r w:rsidRPr="00727504">
        <w:rPr>
          <w:rFonts w:cs="Arial"/>
          <w:b/>
          <w:sz w:val="24"/>
          <w:szCs w:val="24"/>
        </w:rPr>
        <w:t>Outcomes:</w:t>
      </w:r>
      <w:bookmarkStart w:id="0" w:name="_GoBack"/>
      <w:r w:rsidR="00AB2303">
        <w:rPr>
          <w:rFonts w:cs="Arial"/>
          <w:b/>
          <w:sz w:val="24"/>
          <w:szCs w:val="24"/>
        </w:rPr>
        <w:t xml:space="preserve"> </w:t>
      </w:r>
      <w:bookmarkEnd w:id="0"/>
      <w:r w:rsidRPr="00727504">
        <w:rPr>
          <w:rFonts w:cs="Arial"/>
          <w:sz w:val="24"/>
          <w:szCs w:val="24"/>
        </w:rPr>
        <w:t>You will develop your understanding of the best practice, best fit concept through your group discussion.</w:t>
      </w:r>
    </w:p>
    <w:p w14:paraId="78FE64C9" w14:textId="155DFDF0" w:rsidR="008C274F" w:rsidRPr="00727504" w:rsidRDefault="008C274F" w:rsidP="008C274F">
      <w:pPr>
        <w:rPr>
          <w:rFonts w:cs="Arial"/>
          <w:sz w:val="24"/>
          <w:szCs w:val="24"/>
        </w:rPr>
      </w:pPr>
      <w:r w:rsidRPr="00727504">
        <w:rPr>
          <w:rFonts w:cs="Arial"/>
          <w:b/>
          <w:sz w:val="24"/>
          <w:szCs w:val="24"/>
        </w:rPr>
        <w:t>Time:</w:t>
      </w:r>
      <w:r w:rsidR="00AB2303">
        <w:rPr>
          <w:rFonts w:cs="Arial"/>
          <w:b/>
          <w:sz w:val="24"/>
          <w:szCs w:val="24"/>
        </w:rPr>
        <w:t xml:space="preserve"> </w:t>
      </w:r>
      <w:r w:rsidRPr="00727504">
        <w:rPr>
          <w:rFonts w:cs="Arial"/>
          <w:sz w:val="24"/>
          <w:szCs w:val="24"/>
        </w:rPr>
        <w:t>45 minutes group discussion and preparation of a presentation.</w:t>
      </w:r>
    </w:p>
    <w:p w14:paraId="7B2EB6CA" w14:textId="77777777" w:rsidR="00403EE8" w:rsidRPr="00727504" w:rsidRDefault="00403EE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403EE8" w:rsidRPr="00727504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12A48" w14:textId="77777777" w:rsidR="00155840" w:rsidRDefault="00155840" w:rsidP="00B71E51">
      <w:pPr>
        <w:spacing w:after="0" w:line="240" w:lineRule="auto"/>
      </w:pPr>
      <w:r>
        <w:separator/>
      </w:r>
    </w:p>
  </w:endnote>
  <w:endnote w:type="continuationSeparator" w:id="0">
    <w:p w14:paraId="412680DE" w14:textId="77777777" w:rsidR="00155840" w:rsidRDefault="0015584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">
    <w:charset w:val="00"/>
    <w:family w:val="swiss"/>
    <w:pitch w:val="variable"/>
    <w:sig w:usb0="00000007" w:usb1="00000000" w:usb2="00000000" w:usb3="00000000" w:csb0="00000093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C98D3" w14:textId="77777777" w:rsidR="00155840" w:rsidRDefault="00155840" w:rsidP="00B71E51">
      <w:pPr>
        <w:spacing w:after="0" w:line="240" w:lineRule="auto"/>
      </w:pPr>
      <w:r>
        <w:separator/>
      </w:r>
    </w:p>
  </w:footnote>
  <w:footnote w:type="continuationSeparator" w:id="0">
    <w:p w14:paraId="37A85D09" w14:textId="77777777" w:rsidR="00155840" w:rsidRDefault="0015584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40FBD"/>
    <w:multiLevelType w:val="hybridMultilevel"/>
    <w:tmpl w:val="DAFA2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1"/>
  </w:num>
  <w:num w:numId="5">
    <w:abstractNumId w:val="20"/>
  </w:num>
  <w:num w:numId="6">
    <w:abstractNumId w:val="6"/>
  </w:num>
  <w:num w:numId="7">
    <w:abstractNumId w:val="18"/>
  </w:num>
  <w:num w:numId="8">
    <w:abstractNumId w:val="16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9"/>
  </w:num>
  <w:num w:numId="14">
    <w:abstractNumId w:val="3"/>
  </w:num>
  <w:num w:numId="15">
    <w:abstractNumId w:val="2"/>
  </w:num>
  <w:num w:numId="16">
    <w:abstractNumId w:val="7"/>
  </w:num>
  <w:num w:numId="17">
    <w:abstractNumId w:val="12"/>
  </w:num>
  <w:num w:numId="18">
    <w:abstractNumId w:val="21"/>
  </w:num>
  <w:num w:numId="19">
    <w:abstractNumId w:val="4"/>
  </w:num>
  <w:num w:numId="20">
    <w:abstractNumId w:val="13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25A6F"/>
    <w:rsid w:val="00155840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03EE8"/>
    <w:rsid w:val="004302CD"/>
    <w:rsid w:val="004351E6"/>
    <w:rsid w:val="004404CC"/>
    <w:rsid w:val="00444B62"/>
    <w:rsid w:val="004C6C1D"/>
    <w:rsid w:val="004D2B7A"/>
    <w:rsid w:val="0059363C"/>
    <w:rsid w:val="00595301"/>
    <w:rsid w:val="005E0B3B"/>
    <w:rsid w:val="006025C9"/>
    <w:rsid w:val="006244B3"/>
    <w:rsid w:val="006276FE"/>
    <w:rsid w:val="00636CFD"/>
    <w:rsid w:val="00673CF9"/>
    <w:rsid w:val="006B1C06"/>
    <w:rsid w:val="006C69D4"/>
    <w:rsid w:val="00704CAB"/>
    <w:rsid w:val="00714B9F"/>
    <w:rsid w:val="00727504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C274F"/>
    <w:rsid w:val="008E3BC1"/>
    <w:rsid w:val="00914331"/>
    <w:rsid w:val="0092442F"/>
    <w:rsid w:val="0097414F"/>
    <w:rsid w:val="00A52DC2"/>
    <w:rsid w:val="00A54F29"/>
    <w:rsid w:val="00A74640"/>
    <w:rsid w:val="00AB168C"/>
    <w:rsid w:val="00AB2303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905FC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7</cp:revision>
  <dcterms:created xsi:type="dcterms:W3CDTF">2017-07-12T13:21:00Z</dcterms:created>
  <dcterms:modified xsi:type="dcterms:W3CDTF">2017-11-24T12:11:00Z</dcterms:modified>
</cp:coreProperties>
</file>