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6F8AA7F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1F7AE47" w:rsidR="007A49A9" w:rsidRPr="007A49A9" w:rsidRDefault="002E3A6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influence of thought leadership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2CD728" w14:textId="77777777" w:rsidR="002E3A61" w:rsidRPr="003E4E7F" w:rsidRDefault="002E3A61" w:rsidP="002E3A61">
      <w:pPr>
        <w:spacing w:after="0"/>
        <w:rPr>
          <w:b/>
          <w:sz w:val="24"/>
          <w:szCs w:val="24"/>
        </w:rPr>
      </w:pPr>
      <w:r w:rsidRPr="003E4E7F">
        <w:rPr>
          <w:b/>
          <w:sz w:val="24"/>
          <w:szCs w:val="24"/>
        </w:rPr>
        <w:t>Aim:</w:t>
      </w:r>
    </w:p>
    <w:p w14:paraId="4A471370" w14:textId="36F2BDA0" w:rsidR="002E3A61" w:rsidRPr="003E4E7F" w:rsidRDefault="002E3A61" w:rsidP="002E3A61">
      <w:pPr>
        <w:spacing w:after="0"/>
        <w:rPr>
          <w:sz w:val="24"/>
          <w:szCs w:val="24"/>
        </w:rPr>
      </w:pPr>
      <w:r w:rsidRPr="003E4E7F">
        <w:rPr>
          <w:sz w:val="24"/>
          <w:szCs w:val="24"/>
        </w:rPr>
        <w:t xml:space="preserve">The aim of this activity is to explore contemporary thought </w:t>
      </w:r>
      <w:r w:rsidR="003E4E7F">
        <w:rPr>
          <w:sz w:val="24"/>
          <w:szCs w:val="24"/>
        </w:rPr>
        <w:t>leadership on the future of HRM.</w:t>
      </w:r>
    </w:p>
    <w:p w14:paraId="55D0CEAB" w14:textId="19618715" w:rsidR="002E3A61" w:rsidRPr="003E4E7F" w:rsidRDefault="002E3A61" w:rsidP="003E4E7F">
      <w:pPr>
        <w:spacing w:after="0"/>
        <w:rPr>
          <w:sz w:val="24"/>
          <w:szCs w:val="24"/>
        </w:rPr>
      </w:pPr>
      <w:r w:rsidRPr="003E4E7F">
        <w:rPr>
          <w:sz w:val="24"/>
          <w:szCs w:val="24"/>
        </w:rPr>
        <w:br/>
      </w:r>
      <w:r w:rsidRPr="003E4E7F">
        <w:rPr>
          <w:b/>
          <w:sz w:val="24"/>
          <w:szCs w:val="24"/>
        </w:rPr>
        <w:t>Objectives:</w:t>
      </w:r>
    </w:p>
    <w:p w14:paraId="46954B3D" w14:textId="3903B116" w:rsidR="002E3A61" w:rsidRPr="003E4E7F" w:rsidRDefault="002E3A61" w:rsidP="002E3A61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cs="Arial"/>
          <w:sz w:val="24"/>
          <w:szCs w:val="24"/>
        </w:rPr>
      </w:pPr>
      <w:r w:rsidRPr="003E4E7F">
        <w:rPr>
          <w:rFonts w:cs="Arial"/>
          <w:sz w:val="24"/>
          <w:szCs w:val="24"/>
        </w:rPr>
        <w:t>To develop the ability to critically consider thought leadership</w:t>
      </w:r>
      <w:r w:rsidR="00DC31D1">
        <w:rPr>
          <w:rFonts w:cs="Arial"/>
          <w:sz w:val="24"/>
          <w:szCs w:val="24"/>
        </w:rPr>
        <w:t>.</w:t>
      </w:r>
    </w:p>
    <w:p w14:paraId="68744A2F" w14:textId="7260451E" w:rsidR="002E3A61" w:rsidRPr="003E4E7F" w:rsidRDefault="002E3A61" w:rsidP="002E3A61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cs="Arial"/>
          <w:sz w:val="24"/>
          <w:szCs w:val="24"/>
        </w:rPr>
      </w:pPr>
      <w:r w:rsidRPr="003E4E7F">
        <w:rPr>
          <w:rFonts w:cs="Arial"/>
          <w:sz w:val="24"/>
          <w:szCs w:val="24"/>
        </w:rPr>
        <w:t>T</w:t>
      </w:r>
      <w:r w:rsidR="00DC31D1">
        <w:rPr>
          <w:rFonts w:cs="Arial"/>
          <w:sz w:val="24"/>
          <w:szCs w:val="24"/>
        </w:rPr>
        <w:t xml:space="preserve">o consider the implications of </w:t>
      </w:r>
      <w:bookmarkStart w:id="0" w:name="_GoBack"/>
      <w:bookmarkEnd w:id="0"/>
      <w:r w:rsidRPr="003E4E7F">
        <w:rPr>
          <w:rFonts w:cs="Arial"/>
          <w:sz w:val="24"/>
          <w:szCs w:val="24"/>
        </w:rPr>
        <w:t>opinion and thought leadership on the HR function</w:t>
      </w:r>
      <w:r w:rsidR="00DC31D1">
        <w:rPr>
          <w:rFonts w:cs="Arial"/>
          <w:sz w:val="24"/>
          <w:szCs w:val="24"/>
        </w:rPr>
        <w:t>.</w:t>
      </w:r>
    </w:p>
    <w:p w14:paraId="504EE3E9" w14:textId="77777777" w:rsidR="002E3A61" w:rsidRPr="003E4E7F" w:rsidRDefault="002E3A61" w:rsidP="002E3A61">
      <w:pPr>
        <w:spacing w:after="0"/>
        <w:rPr>
          <w:b/>
          <w:sz w:val="24"/>
          <w:szCs w:val="24"/>
        </w:rPr>
      </w:pPr>
    </w:p>
    <w:p w14:paraId="7D8A3EA1" w14:textId="77777777" w:rsidR="002E3A61" w:rsidRPr="003E4E7F" w:rsidRDefault="002E3A61" w:rsidP="002E3A61">
      <w:pPr>
        <w:spacing w:after="0"/>
        <w:rPr>
          <w:b/>
          <w:sz w:val="24"/>
          <w:szCs w:val="24"/>
        </w:rPr>
      </w:pPr>
      <w:r w:rsidRPr="003E4E7F">
        <w:rPr>
          <w:b/>
          <w:sz w:val="24"/>
          <w:szCs w:val="24"/>
        </w:rPr>
        <w:t>Task brief:</w:t>
      </w:r>
    </w:p>
    <w:p w14:paraId="5A592CA4" w14:textId="6448CD24" w:rsidR="002E3A61" w:rsidRPr="003E4E7F" w:rsidRDefault="002E3A61" w:rsidP="002E3A61">
      <w:pPr>
        <w:spacing w:after="0"/>
        <w:rPr>
          <w:rFonts w:eastAsia="Times New Roman"/>
          <w:sz w:val="24"/>
          <w:szCs w:val="24"/>
        </w:rPr>
      </w:pPr>
      <w:r w:rsidRPr="003E4E7F">
        <w:rPr>
          <w:rFonts w:eastAsia="Times New Roman"/>
          <w:sz w:val="24"/>
          <w:szCs w:val="24"/>
        </w:rPr>
        <w:t>Working in your groups review the abstract given to your group.</w:t>
      </w:r>
      <w:r w:rsidR="00DC31D1">
        <w:rPr>
          <w:rFonts w:eastAsia="Times New Roman"/>
          <w:sz w:val="24"/>
          <w:szCs w:val="24"/>
        </w:rPr>
        <w:t xml:space="preserve"> </w:t>
      </w:r>
      <w:r w:rsidRPr="003E4E7F">
        <w:rPr>
          <w:rFonts w:eastAsia="Times New Roman"/>
          <w:sz w:val="24"/>
          <w:szCs w:val="24"/>
        </w:rPr>
        <w:t>Each of these abstracts are taken from recent publications in which various thought leaders were asked to you consider the future of HR.</w:t>
      </w:r>
    </w:p>
    <w:p w14:paraId="2A126D8A" w14:textId="77777777" w:rsidR="002E3A61" w:rsidRPr="003E4E7F" w:rsidRDefault="002E3A61" w:rsidP="002E3A61">
      <w:pPr>
        <w:spacing w:after="0"/>
        <w:rPr>
          <w:rFonts w:eastAsia="Times New Roman"/>
          <w:sz w:val="24"/>
          <w:szCs w:val="24"/>
        </w:rPr>
      </w:pPr>
    </w:p>
    <w:p w14:paraId="2001186F" w14:textId="162D3C8B" w:rsidR="002E3A61" w:rsidRPr="003E4E7F" w:rsidRDefault="002E3A61" w:rsidP="002E3A61">
      <w:pPr>
        <w:pStyle w:val="ListParagraph"/>
        <w:numPr>
          <w:ilvl w:val="0"/>
          <w:numId w:val="24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E4E7F">
        <w:rPr>
          <w:rFonts w:eastAsia="Times New Roman"/>
          <w:sz w:val="24"/>
          <w:szCs w:val="24"/>
        </w:rPr>
        <w:t>As a group prepare a short summary of the views expressed to share with the wider class.</w:t>
      </w:r>
      <w:r w:rsidR="00DC31D1">
        <w:rPr>
          <w:rFonts w:eastAsia="Times New Roman"/>
          <w:sz w:val="24"/>
          <w:szCs w:val="24"/>
        </w:rPr>
        <w:t xml:space="preserve"> </w:t>
      </w:r>
      <w:r w:rsidRPr="003E4E7F">
        <w:rPr>
          <w:rFonts w:eastAsia="Times New Roman"/>
          <w:sz w:val="24"/>
          <w:szCs w:val="24"/>
        </w:rPr>
        <w:t xml:space="preserve"> </w:t>
      </w:r>
    </w:p>
    <w:p w14:paraId="651310DF" w14:textId="1C05F624" w:rsidR="002E3A61" w:rsidRPr="003E4E7F" w:rsidRDefault="002E3A61" w:rsidP="002E3A61">
      <w:pPr>
        <w:pStyle w:val="ListParagraph"/>
        <w:numPr>
          <w:ilvl w:val="0"/>
          <w:numId w:val="24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E4E7F">
        <w:rPr>
          <w:rFonts w:eastAsia="Times New Roman"/>
          <w:sz w:val="24"/>
          <w:szCs w:val="24"/>
        </w:rPr>
        <w:t>Having developed this summary consider how this would change the scope, role and responsibilities of the HR function and HR Professionals working within it.</w:t>
      </w:r>
      <w:r w:rsidR="00DC31D1">
        <w:rPr>
          <w:rFonts w:eastAsia="Times New Roman"/>
          <w:sz w:val="24"/>
          <w:szCs w:val="24"/>
        </w:rPr>
        <w:t xml:space="preserve"> </w:t>
      </w:r>
      <w:r w:rsidRPr="003E4E7F">
        <w:rPr>
          <w:rFonts w:eastAsia="Times New Roman"/>
          <w:sz w:val="24"/>
          <w:szCs w:val="24"/>
        </w:rPr>
        <w:t>What are the implications of this for organisations and line managers?</w:t>
      </w:r>
      <w:r w:rsidR="00DC31D1">
        <w:rPr>
          <w:rFonts w:eastAsia="Times New Roman"/>
          <w:sz w:val="24"/>
          <w:szCs w:val="24"/>
        </w:rPr>
        <w:t xml:space="preserve"> </w:t>
      </w:r>
      <w:r w:rsidRPr="003E4E7F">
        <w:rPr>
          <w:rFonts w:eastAsia="Times New Roman"/>
          <w:sz w:val="24"/>
          <w:szCs w:val="24"/>
        </w:rPr>
        <w:t>Would this add value?</w:t>
      </w:r>
    </w:p>
    <w:p w14:paraId="277B1DD8" w14:textId="77777777" w:rsidR="002E3A61" w:rsidRPr="003E4E7F" w:rsidRDefault="002E3A61" w:rsidP="002E3A61">
      <w:pPr>
        <w:pStyle w:val="ListParagraph"/>
        <w:numPr>
          <w:ilvl w:val="0"/>
          <w:numId w:val="24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E4E7F">
        <w:rPr>
          <w:rFonts w:eastAsia="Times New Roman"/>
          <w:sz w:val="24"/>
          <w:szCs w:val="24"/>
        </w:rPr>
        <w:t>How would this impact on career development needs?</w:t>
      </w:r>
    </w:p>
    <w:p w14:paraId="3934B159" w14:textId="77777777" w:rsidR="002E3A61" w:rsidRPr="003E4E7F" w:rsidRDefault="002E3A61" w:rsidP="002E3A61">
      <w:pPr>
        <w:spacing w:after="0"/>
        <w:rPr>
          <w:rFonts w:eastAsia="Times New Roman"/>
          <w:sz w:val="24"/>
          <w:szCs w:val="24"/>
        </w:rPr>
      </w:pPr>
    </w:p>
    <w:p w14:paraId="74D8FEF3" w14:textId="77777777" w:rsidR="002E3A61" w:rsidRPr="003E4E7F" w:rsidRDefault="002E3A61" w:rsidP="002E3A61">
      <w:pPr>
        <w:spacing w:after="0"/>
        <w:rPr>
          <w:b/>
          <w:sz w:val="24"/>
          <w:szCs w:val="24"/>
        </w:rPr>
      </w:pPr>
      <w:r w:rsidRPr="003E4E7F">
        <w:rPr>
          <w:b/>
          <w:sz w:val="24"/>
          <w:szCs w:val="24"/>
        </w:rPr>
        <w:t>Outcomes:</w:t>
      </w:r>
    </w:p>
    <w:p w14:paraId="43B9B799" w14:textId="77777777" w:rsidR="002E3A61" w:rsidRPr="003E4E7F" w:rsidRDefault="002E3A61" w:rsidP="002E3A61">
      <w:pPr>
        <w:spacing w:after="0"/>
        <w:rPr>
          <w:sz w:val="24"/>
          <w:szCs w:val="24"/>
        </w:rPr>
      </w:pPr>
      <w:r w:rsidRPr="003E4E7F">
        <w:rPr>
          <w:sz w:val="24"/>
          <w:szCs w:val="24"/>
        </w:rPr>
        <w:t>This activity will develop your ability to critically consider thought leadership opinions and to share your thoughts with others in your class.</w:t>
      </w:r>
    </w:p>
    <w:p w14:paraId="18D6F7CE" w14:textId="77777777" w:rsidR="002E3A61" w:rsidRPr="003E4E7F" w:rsidRDefault="002E3A61" w:rsidP="002E3A61">
      <w:pPr>
        <w:spacing w:after="0"/>
        <w:rPr>
          <w:sz w:val="24"/>
          <w:szCs w:val="24"/>
        </w:rPr>
      </w:pPr>
    </w:p>
    <w:p w14:paraId="09ED5D0D" w14:textId="77777777" w:rsidR="002E3A61" w:rsidRPr="003E4E7F" w:rsidRDefault="002E3A61" w:rsidP="002E3A61">
      <w:pPr>
        <w:spacing w:after="0"/>
        <w:rPr>
          <w:b/>
          <w:sz w:val="24"/>
          <w:szCs w:val="24"/>
        </w:rPr>
      </w:pPr>
      <w:r w:rsidRPr="003E4E7F">
        <w:rPr>
          <w:b/>
          <w:sz w:val="24"/>
          <w:szCs w:val="24"/>
        </w:rPr>
        <w:t>Time:</w:t>
      </w:r>
    </w:p>
    <w:p w14:paraId="72176C93" w14:textId="77777777" w:rsidR="002E3A61" w:rsidRPr="003E4E7F" w:rsidRDefault="002E3A61" w:rsidP="002E3A61">
      <w:pPr>
        <w:spacing w:after="0"/>
        <w:rPr>
          <w:sz w:val="24"/>
          <w:szCs w:val="24"/>
        </w:rPr>
      </w:pPr>
      <w:r w:rsidRPr="003E4E7F">
        <w:rPr>
          <w:sz w:val="24"/>
          <w:szCs w:val="24"/>
        </w:rPr>
        <w:t>You have 45 minutes to discuss and review the thought piece allocated to your group.</w:t>
      </w:r>
    </w:p>
    <w:p w14:paraId="172F9955" w14:textId="77777777" w:rsidR="00AE2A71" w:rsidRPr="003E4E7F" w:rsidRDefault="00AE2A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AE2A71" w:rsidRPr="003E4E7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7D22" w14:textId="77777777" w:rsidR="00EE1B4F" w:rsidRDefault="00EE1B4F" w:rsidP="00B71E51">
      <w:pPr>
        <w:spacing w:after="0" w:line="240" w:lineRule="auto"/>
      </w:pPr>
      <w:r>
        <w:separator/>
      </w:r>
    </w:p>
  </w:endnote>
  <w:endnote w:type="continuationSeparator" w:id="0">
    <w:p w14:paraId="3DD264F6" w14:textId="77777777" w:rsidR="00EE1B4F" w:rsidRDefault="00EE1B4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FD59" w14:textId="77777777" w:rsidR="00EE1B4F" w:rsidRDefault="00EE1B4F" w:rsidP="00B71E51">
      <w:pPr>
        <w:spacing w:after="0" w:line="240" w:lineRule="auto"/>
      </w:pPr>
      <w:r>
        <w:separator/>
      </w:r>
    </w:p>
  </w:footnote>
  <w:footnote w:type="continuationSeparator" w:id="0">
    <w:p w14:paraId="0262521E" w14:textId="77777777" w:rsidR="00EE1B4F" w:rsidRDefault="00EE1B4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4"/>
  </w:num>
  <w:num w:numId="5">
    <w:abstractNumId w:val="22"/>
  </w:num>
  <w:num w:numId="6">
    <w:abstractNumId w:val="6"/>
  </w:num>
  <w:num w:numId="7">
    <w:abstractNumId w:val="20"/>
  </w:num>
  <w:num w:numId="8">
    <w:abstractNumId w:val="19"/>
  </w:num>
  <w:num w:numId="9">
    <w:abstractNumId w:val="11"/>
  </w:num>
  <w:num w:numId="10">
    <w:abstractNumId w:val="17"/>
  </w:num>
  <w:num w:numId="11">
    <w:abstractNumId w:val="13"/>
  </w:num>
  <w:num w:numId="12">
    <w:abstractNumId w:val="5"/>
  </w:num>
  <w:num w:numId="13">
    <w:abstractNumId w:val="21"/>
  </w:num>
  <w:num w:numId="14">
    <w:abstractNumId w:val="3"/>
  </w:num>
  <w:num w:numId="15">
    <w:abstractNumId w:val="2"/>
  </w:num>
  <w:num w:numId="16">
    <w:abstractNumId w:val="8"/>
  </w:num>
  <w:num w:numId="17">
    <w:abstractNumId w:val="15"/>
  </w:num>
  <w:num w:numId="18">
    <w:abstractNumId w:val="23"/>
  </w:num>
  <w:num w:numId="19">
    <w:abstractNumId w:val="4"/>
  </w:num>
  <w:num w:numId="20">
    <w:abstractNumId w:val="16"/>
  </w:num>
  <w:num w:numId="21">
    <w:abstractNumId w:val="0"/>
  </w:num>
  <w:num w:numId="22">
    <w:abstractNumId w:val="12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E3A61"/>
    <w:rsid w:val="002F30B7"/>
    <w:rsid w:val="0030347B"/>
    <w:rsid w:val="003355F3"/>
    <w:rsid w:val="0033726A"/>
    <w:rsid w:val="00346373"/>
    <w:rsid w:val="00356456"/>
    <w:rsid w:val="003C419B"/>
    <w:rsid w:val="003E4E7F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927A6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1D1"/>
    <w:rsid w:val="00DF2121"/>
    <w:rsid w:val="00ED68D5"/>
    <w:rsid w:val="00EE1B4F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2017-07-12T13:26:00Z</dcterms:created>
  <dcterms:modified xsi:type="dcterms:W3CDTF">2017-11-24T12:13:00Z</dcterms:modified>
</cp:coreProperties>
</file>