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7F17A49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714E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E4B1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3C32BA2" w:rsidR="007A49A9" w:rsidRPr="007A49A9" w:rsidRDefault="006E4B18" w:rsidP="004714E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contribution of HRM to ethical practice</w:t>
      </w:r>
    </w:p>
    <w:p w14:paraId="4723375A" w14:textId="4AA09778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97AA441" w14:textId="77777777" w:rsidR="006E4B18" w:rsidRPr="007A0CA3" w:rsidRDefault="006E4B18" w:rsidP="006E4B18">
      <w:pPr>
        <w:spacing w:after="0"/>
        <w:rPr>
          <w:b/>
          <w:sz w:val="24"/>
          <w:szCs w:val="24"/>
        </w:rPr>
      </w:pPr>
      <w:r w:rsidRPr="007A0CA3">
        <w:rPr>
          <w:b/>
          <w:sz w:val="24"/>
          <w:szCs w:val="24"/>
        </w:rPr>
        <w:t>Aim:</w:t>
      </w:r>
    </w:p>
    <w:p w14:paraId="50FC333E" w14:textId="1F551F35" w:rsidR="006E4B18" w:rsidRPr="007A0CA3" w:rsidRDefault="006E4B18" w:rsidP="006E4B18">
      <w:pPr>
        <w:pStyle w:val="Heading3"/>
        <w:rPr>
          <w:sz w:val="24"/>
          <w:szCs w:val="24"/>
        </w:rPr>
      </w:pPr>
      <w:r w:rsidRPr="007A0CA3">
        <w:rPr>
          <w:color w:val="auto"/>
          <w:sz w:val="24"/>
          <w:szCs w:val="24"/>
        </w:rPr>
        <w:t>The aim of this activity is to critically explore the contribution of HRM to ethical practice in organisations</w:t>
      </w:r>
      <w:r w:rsidR="007A0CA3">
        <w:rPr>
          <w:color w:val="auto"/>
          <w:sz w:val="24"/>
          <w:szCs w:val="24"/>
        </w:rPr>
        <w:t>.</w:t>
      </w:r>
    </w:p>
    <w:p w14:paraId="7646C55C" w14:textId="77777777" w:rsidR="006E4B18" w:rsidRPr="007A0CA3" w:rsidRDefault="006E4B18" w:rsidP="006E4B18">
      <w:pPr>
        <w:spacing w:after="0"/>
        <w:rPr>
          <w:sz w:val="24"/>
          <w:szCs w:val="24"/>
        </w:rPr>
      </w:pPr>
      <w:r w:rsidRPr="007A0CA3">
        <w:rPr>
          <w:sz w:val="24"/>
          <w:szCs w:val="24"/>
        </w:rPr>
        <w:br/>
      </w:r>
      <w:r w:rsidRPr="007A0CA3">
        <w:rPr>
          <w:b/>
          <w:sz w:val="24"/>
          <w:szCs w:val="24"/>
        </w:rPr>
        <w:t>Objectives:</w:t>
      </w:r>
    </w:p>
    <w:p w14:paraId="140E5395" w14:textId="1F9B0973" w:rsidR="006E4B18" w:rsidRPr="007A0CA3" w:rsidRDefault="006E4B18" w:rsidP="006E4B18">
      <w:pPr>
        <w:pStyle w:val="ListParagraph"/>
        <w:numPr>
          <w:ilvl w:val="0"/>
          <w:numId w:val="14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7A0CA3">
        <w:rPr>
          <w:sz w:val="24"/>
          <w:szCs w:val="24"/>
        </w:rPr>
        <w:t>To identify and explain the contribution of HR in the pursuit of ethical practice</w:t>
      </w:r>
      <w:r w:rsidR="007A0CA3">
        <w:rPr>
          <w:sz w:val="24"/>
          <w:szCs w:val="24"/>
        </w:rPr>
        <w:t>.</w:t>
      </w:r>
    </w:p>
    <w:p w14:paraId="04A94A08" w14:textId="44A24F6A" w:rsidR="006E4B18" w:rsidRPr="007A0CA3" w:rsidRDefault="006E4B18" w:rsidP="006E4B18">
      <w:pPr>
        <w:pStyle w:val="ListParagraph"/>
        <w:numPr>
          <w:ilvl w:val="0"/>
          <w:numId w:val="14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7A0CA3">
        <w:rPr>
          <w:sz w:val="24"/>
          <w:szCs w:val="24"/>
        </w:rPr>
        <w:t>To identify best practice examples</w:t>
      </w:r>
      <w:r w:rsidR="007A0CA3">
        <w:rPr>
          <w:sz w:val="24"/>
          <w:szCs w:val="24"/>
        </w:rPr>
        <w:t xml:space="preserve"> in relation to CSR and whistle</w:t>
      </w:r>
      <w:r w:rsidRPr="007A0CA3">
        <w:rPr>
          <w:sz w:val="24"/>
          <w:szCs w:val="24"/>
        </w:rPr>
        <w:t>blowing</w:t>
      </w:r>
      <w:r w:rsidR="007A0CA3">
        <w:rPr>
          <w:sz w:val="24"/>
          <w:szCs w:val="24"/>
        </w:rPr>
        <w:t>.</w:t>
      </w:r>
    </w:p>
    <w:p w14:paraId="6D89D2A5" w14:textId="66D4B07F" w:rsidR="006E4B18" w:rsidRPr="007A0CA3" w:rsidRDefault="006E4B18" w:rsidP="006E4B18">
      <w:pPr>
        <w:pStyle w:val="ListParagraph"/>
        <w:numPr>
          <w:ilvl w:val="0"/>
          <w:numId w:val="14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7A0CA3">
        <w:rPr>
          <w:sz w:val="24"/>
          <w:szCs w:val="24"/>
        </w:rPr>
        <w:t>To assess approaches in terms of their impact on organisational perception and brand</w:t>
      </w:r>
      <w:r w:rsidR="007A0CA3">
        <w:rPr>
          <w:sz w:val="24"/>
          <w:szCs w:val="24"/>
        </w:rPr>
        <w:t>.</w:t>
      </w:r>
    </w:p>
    <w:p w14:paraId="5B62F78E" w14:textId="77777777" w:rsidR="006E4B18" w:rsidRPr="007A0CA3" w:rsidRDefault="006E4B18" w:rsidP="006E4B18">
      <w:pPr>
        <w:spacing w:after="0"/>
        <w:rPr>
          <w:b/>
          <w:sz w:val="24"/>
          <w:szCs w:val="24"/>
        </w:rPr>
      </w:pPr>
    </w:p>
    <w:p w14:paraId="230A812A" w14:textId="21CD6D07" w:rsidR="006E4B18" w:rsidRPr="007A0CA3" w:rsidRDefault="006E4B18" w:rsidP="007A0CA3">
      <w:pPr>
        <w:spacing w:after="0"/>
        <w:rPr>
          <w:rFonts w:cs="Arial"/>
          <w:color w:val="000000"/>
          <w:sz w:val="24"/>
          <w:szCs w:val="24"/>
        </w:rPr>
      </w:pPr>
      <w:r w:rsidRPr="007A0CA3">
        <w:rPr>
          <w:b/>
          <w:sz w:val="24"/>
          <w:szCs w:val="24"/>
        </w:rPr>
        <w:t>Task brief:</w:t>
      </w:r>
    </w:p>
    <w:p w14:paraId="650A004C" w14:textId="0091D216" w:rsidR="006E4B18" w:rsidRPr="007A0CA3" w:rsidRDefault="007A0CA3" w:rsidP="006E4B18">
      <w:pPr>
        <w:shd w:val="clear" w:color="auto" w:fill="FFFFFF"/>
        <w:spacing w:after="225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Imagine that ABE</w:t>
      </w:r>
      <w:r w:rsidR="006E4B18" w:rsidRPr="007A0CA3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is</w:t>
      </w:r>
      <w:r w:rsidR="006E4B18" w:rsidRPr="007A0CA3">
        <w:rPr>
          <w:rFonts w:cs="Arial"/>
          <w:color w:val="000000"/>
          <w:sz w:val="24"/>
          <w:szCs w:val="24"/>
        </w:rPr>
        <w:t xml:space="preserve"> holding a student conference</w:t>
      </w:r>
      <w:r>
        <w:rPr>
          <w:rFonts w:cs="Arial"/>
          <w:color w:val="000000"/>
          <w:sz w:val="24"/>
          <w:szCs w:val="24"/>
        </w:rPr>
        <w:t xml:space="preserve"> on “Ethical Professionalism” </w:t>
      </w:r>
      <w:r w:rsidR="006E4B18" w:rsidRPr="007A0CA3">
        <w:rPr>
          <w:rFonts w:cs="Arial"/>
          <w:color w:val="000000"/>
          <w:sz w:val="24"/>
          <w:szCs w:val="24"/>
        </w:rPr>
        <w:t xml:space="preserve">in light of a developing perspective that the scrutiny placed on </w:t>
      </w:r>
      <w:r w:rsidR="006E4B18" w:rsidRPr="007A0CA3">
        <w:rPr>
          <w:rFonts w:eastAsia="Times New Roman" w:cs="Arial"/>
          <w:color w:val="000000"/>
          <w:sz w:val="24"/>
          <w:szCs w:val="24"/>
          <w:lang w:eastAsia="en-GB"/>
        </w:rPr>
        <w:t>"our behaviours, our mindset, our judgments" (Rice 2015) could m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ake or break an organisation. </w:t>
      </w:r>
      <w:r w:rsidR="006E4B18" w:rsidRPr="007A0CA3">
        <w:rPr>
          <w:rFonts w:eastAsia="Times New Roman" w:cs="Arial"/>
          <w:color w:val="000000"/>
          <w:sz w:val="24"/>
          <w:szCs w:val="24"/>
          <w:lang w:eastAsia="en-GB"/>
        </w:rPr>
        <w:t>Alongside a number of presentations there will be three key debates titled:</w:t>
      </w:r>
    </w:p>
    <w:p w14:paraId="4BBA4DDB" w14:textId="18C34D19" w:rsidR="006E4B18" w:rsidRPr="007A0CA3" w:rsidRDefault="006E4B18" w:rsidP="006E4B18">
      <w:pPr>
        <w:pStyle w:val="ListParagraph"/>
        <w:numPr>
          <w:ilvl w:val="0"/>
          <w:numId w:val="15"/>
        </w:numPr>
        <w:shd w:val="clear" w:color="auto" w:fill="FFFFFF"/>
        <w:autoSpaceDN w:val="0"/>
        <w:spacing w:after="225" w:line="240" w:lineRule="auto"/>
        <w:contextualSpacing w:val="0"/>
        <w:rPr>
          <w:rFonts w:eastAsia="Times New Roman" w:cs="Arial"/>
          <w:color w:val="000000"/>
          <w:sz w:val="24"/>
          <w:szCs w:val="24"/>
          <w:lang w:eastAsia="en-GB"/>
        </w:rPr>
      </w:pP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Corporate Social Responsibility</w:t>
      </w:r>
      <w:r w:rsidR="007A0CA3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- PR or more?</w:t>
      </w:r>
    </w:p>
    <w:p w14:paraId="4549BA20" w14:textId="526F199E" w:rsidR="006E4B18" w:rsidRPr="007A0CA3" w:rsidRDefault="006E4B18" w:rsidP="006E4B18">
      <w:pPr>
        <w:pStyle w:val="ListParagraph"/>
        <w:numPr>
          <w:ilvl w:val="0"/>
          <w:numId w:val="15"/>
        </w:numPr>
        <w:shd w:val="clear" w:color="auto" w:fill="FFFFFF"/>
        <w:autoSpaceDN w:val="0"/>
        <w:spacing w:after="225" w:line="240" w:lineRule="auto"/>
        <w:contextualSpacing w:val="0"/>
        <w:rPr>
          <w:rFonts w:eastAsia="Times New Roman" w:cs="Arial"/>
          <w:color w:val="000000"/>
          <w:sz w:val="24"/>
          <w:szCs w:val="24"/>
          <w:lang w:eastAsia="en-GB"/>
        </w:rPr>
      </w:pP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Whistleblowing – moving beyond rhetoric on paper</w:t>
      </w:r>
      <w:r w:rsidR="007A0CA3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38764939" w14:textId="0B36B45E" w:rsidR="006E4B18" w:rsidRPr="007A0CA3" w:rsidRDefault="006E4B18" w:rsidP="006E4B18">
      <w:pPr>
        <w:pStyle w:val="ListParagraph"/>
        <w:numPr>
          <w:ilvl w:val="0"/>
          <w:numId w:val="15"/>
        </w:numPr>
        <w:shd w:val="clear" w:color="auto" w:fill="FFFFFF"/>
        <w:autoSpaceDN w:val="0"/>
        <w:spacing w:after="225" w:line="240" w:lineRule="auto"/>
        <w:contextualSpacing w:val="0"/>
        <w:rPr>
          <w:rFonts w:eastAsia="Times New Roman" w:cs="Arial"/>
          <w:color w:val="000000"/>
          <w:sz w:val="24"/>
          <w:szCs w:val="24"/>
          <w:lang w:eastAsia="en-GB"/>
        </w:rPr>
      </w:pP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Rules and metrics work against ethical practice</w:t>
      </w:r>
      <w:r w:rsidR="007A0CA3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2CE3E341" w14:textId="752C9F23" w:rsidR="006E4B18" w:rsidRPr="007A0CA3" w:rsidRDefault="006E4B18" w:rsidP="006E4B18">
      <w:pPr>
        <w:shd w:val="clear" w:color="auto" w:fill="FFFFFF"/>
        <w:spacing w:after="225"/>
        <w:rPr>
          <w:rFonts w:eastAsia="Times New Roman" w:cs="Arial"/>
          <w:color w:val="000000"/>
          <w:sz w:val="24"/>
          <w:szCs w:val="24"/>
          <w:lang w:eastAsia="en-GB"/>
        </w:rPr>
      </w:pP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Your class has been asked to open each debate with a short (15 minute) balanced synopsis of the arguments relating to these topics.</w:t>
      </w:r>
      <w:r w:rsidR="007A0CA3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proofErr w:type="spellStart"/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organisers</w:t>
      </w:r>
      <w:proofErr w:type="spellEnd"/>
      <w:r w:rsidRPr="007A0CA3">
        <w:rPr>
          <w:rFonts w:eastAsia="Times New Roman" w:cs="Arial"/>
          <w:color w:val="000000"/>
          <w:sz w:val="24"/>
          <w:szCs w:val="24"/>
          <w:lang w:eastAsia="en-GB"/>
        </w:rPr>
        <w:t xml:space="preserve"> have expressed a desire for speeches to be both informative and thought provoking to ensure that the subsequent debate is lively and meaningful.</w:t>
      </w:r>
    </w:p>
    <w:p w14:paraId="3D91FC65" w14:textId="4CB23830" w:rsidR="006E4B18" w:rsidRPr="007A0CA3" w:rsidRDefault="006E4B18" w:rsidP="006E4B18">
      <w:pPr>
        <w:shd w:val="clear" w:color="auto" w:fill="FFFFFF"/>
        <w:spacing w:after="225"/>
        <w:rPr>
          <w:sz w:val="24"/>
          <w:szCs w:val="24"/>
        </w:rPr>
      </w:pP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Working in groups of 4 – 6, prepare an outline and justification of the content which would be included. (</w:t>
      </w:r>
      <w:r w:rsidRPr="007A0CA3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: you are not required to develop the presentation</w:t>
      </w:r>
      <w:r w:rsidR="007A0CA3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7A0CA3">
        <w:rPr>
          <w:rFonts w:eastAsia="Times New Roman" w:cs="Arial"/>
          <w:color w:val="000000"/>
          <w:sz w:val="24"/>
          <w:szCs w:val="24"/>
          <w:lang w:eastAsia="en-GB"/>
        </w:rPr>
        <w:t>)</w:t>
      </w:r>
    </w:p>
    <w:p w14:paraId="3E6FDA4D" w14:textId="77777777" w:rsidR="006E4B18" w:rsidRPr="007A0CA3" w:rsidRDefault="006E4B18" w:rsidP="006E4B18">
      <w:pPr>
        <w:spacing w:after="0"/>
        <w:rPr>
          <w:b/>
          <w:sz w:val="24"/>
          <w:szCs w:val="24"/>
        </w:rPr>
      </w:pPr>
      <w:r w:rsidRPr="007A0CA3">
        <w:rPr>
          <w:b/>
          <w:sz w:val="24"/>
          <w:szCs w:val="24"/>
        </w:rPr>
        <w:t>Outcomes:</w:t>
      </w:r>
    </w:p>
    <w:p w14:paraId="53780779" w14:textId="6D1329D6" w:rsidR="006E4B18" w:rsidRPr="007A0CA3" w:rsidRDefault="007A0CA3" w:rsidP="006E4B18">
      <w:pPr>
        <w:spacing w:after="0"/>
        <w:rPr>
          <w:sz w:val="24"/>
          <w:szCs w:val="24"/>
        </w:rPr>
      </w:pPr>
      <w:r>
        <w:rPr>
          <w:sz w:val="24"/>
          <w:szCs w:val="24"/>
        </w:rPr>
        <w:t>Outline</w:t>
      </w:r>
      <w:bookmarkStart w:id="0" w:name="_GoBack"/>
      <w:bookmarkEnd w:id="0"/>
      <w:r w:rsidR="006E4B18" w:rsidRPr="007A0CA3">
        <w:rPr>
          <w:sz w:val="24"/>
          <w:szCs w:val="24"/>
        </w:rPr>
        <w:t xml:space="preserve"> balanced arguments in relation to each of the three conference debates will be prepared.</w:t>
      </w:r>
    </w:p>
    <w:p w14:paraId="3EC389F2" w14:textId="77777777" w:rsidR="006E4B18" w:rsidRPr="007A0CA3" w:rsidRDefault="006E4B18" w:rsidP="006E4B18">
      <w:pPr>
        <w:spacing w:after="0"/>
        <w:rPr>
          <w:b/>
          <w:sz w:val="24"/>
          <w:szCs w:val="24"/>
        </w:rPr>
      </w:pPr>
    </w:p>
    <w:p w14:paraId="6E8FCC59" w14:textId="77777777" w:rsidR="006E4B18" w:rsidRPr="007A0CA3" w:rsidRDefault="006E4B18" w:rsidP="006E4B18">
      <w:pPr>
        <w:spacing w:after="0"/>
        <w:rPr>
          <w:sz w:val="24"/>
          <w:szCs w:val="24"/>
        </w:rPr>
      </w:pPr>
    </w:p>
    <w:p w14:paraId="0DDFB049" w14:textId="77777777" w:rsidR="006E4B18" w:rsidRPr="007A0CA3" w:rsidRDefault="006E4B1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6E4B18" w:rsidRPr="007A0CA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B20A" w14:textId="77777777" w:rsidR="00B36E0B" w:rsidRDefault="00B36E0B" w:rsidP="00B71E51">
      <w:pPr>
        <w:spacing w:after="0" w:line="240" w:lineRule="auto"/>
      </w:pPr>
      <w:r>
        <w:separator/>
      </w:r>
    </w:p>
  </w:endnote>
  <w:endnote w:type="continuationSeparator" w:id="0">
    <w:p w14:paraId="1262A84A" w14:textId="77777777" w:rsidR="00B36E0B" w:rsidRDefault="00B36E0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3F77B4B" w:rsidR="00DE172A" w:rsidRDefault="004714E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CEF74" w14:textId="77777777" w:rsidR="00B36E0B" w:rsidRDefault="00B36E0B" w:rsidP="00B71E51">
      <w:pPr>
        <w:spacing w:after="0" w:line="240" w:lineRule="auto"/>
      </w:pPr>
      <w:r>
        <w:separator/>
      </w:r>
    </w:p>
  </w:footnote>
  <w:footnote w:type="continuationSeparator" w:id="0">
    <w:p w14:paraId="6CEE7870" w14:textId="77777777" w:rsidR="00B36E0B" w:rsidRDefault="00B36E0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CEA"/>
    <w:multiLevelType w:val="multilevel"/>
    <w:tmpl w:val="0C06C7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B60680"/>
    <w:multiLevelType w:val="multilevel"/>
    <w:tmpl w:val="FE92C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714E0"/>
    <w:rsid w:val="004C6C1D"/>
    <w:rsid w:val="004D2B7A"/>
    <w:rsid w:val="00566A7E"/>
    <w:rsid w:val="0059363C"/>
    <w:rsid w:val="00595301"/>
    <w:rsid w:val="005E0B3B"/>
    <w:rsid w:val="006244B3"/>
    <w:rsid w:val="0062654E"/>
    <w:rsid w:val="006276FE"/>
    <w:rsid w:val="00636CFD"/>
    <w:rsid w:val="00673CF9"/>
    <w:rsid w:val="006B1C06"/>
    <w:rsid w:val="006C69D4"/>
    <w:rsid w:val="006E4B18"/>
    <w:rsid w:val="00704CAB"/>
    <w:rsid w:val="007572F6"/>
    <w:rsid w:val="0076143E"/>
    <w:rsid w:val="007751CB"/>
    <w:rsid w:val="00780FFE"/>
    <w:rsid w:val="0079570D"/>
    <w:rsid w:val="007A0CA3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6E0B"/>
    <w:rsid w:val="00B63ADD"/>
    <w:rsid w:val="00B70E9F"/>
    <w:rsid w:val="00B71E51"/>
    <w:rsid w:val="00BA60F2"/>
    <w:rsid w:val="00BD2EB2"/>
    <w:rsid w:val="00C11FBC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2017-07-13T07:09:00Z</dcterms:created>
  <dcterms:modified xsi:type="dcterms:W3CDTF">2017-11-24T12:57:00Z</dcterms:modified>
</cp:coreProperties>
</file>