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C30" w:rsidRDefault="00ED4C30" w:rsidP="0039321D">
      <w:pPr>
        <w:spacing w:after="0" w:line="240" w:lineRule="auto"/>
        <w:outlineLvl w:val="2"/>
        <w:rPr>
          <w:rFonts w:eastAsia="Calibri" w:cs="Times New Roman"/>
          <w:b/>
          <w:noProof/>
          <w:color w:val="6699FF"/>
          <w:sz w:val="52"/>
          <w:szCs w:val="44"/>
          <w:lang w:val="en-GB" w:eastAsia="en-GB"/>
        </w:rPr>
      </w:pPr>
    </w:p>
    <w:p w:rsidR="0039321D" w:rsidRPr="007A49A9" w:rsidRDefault="002612D6" w:rsidP="0039321D">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INNOVATION AND BUSINESS PERFORMANCE </w:t>
      </w:r>
      <w:r w:rsidR="0039321D">
        <w:rPr>
          <w:rFonts w:eastAsia="Calibri" w:cs="Times New Roman"/>
          <w:b/>
          <w:noProof/>
          <w:color w:val="6699FF"/>
          <w:sz w:val="52"/>
          <w:szCs w:val="44"/>
          <w:lang w:val="en-GB" w:eastAsia="en-GB"/>
        </w:rPr>
        <w:t>Learning outcome 3</w:t>
      </w:r>
      <w:r w:rsidR="0039321D" w:rsidRPr="007A49A9">
        <w:rPr>
          <w:rFonts w:eastAsia="Calibri" w:cs="Times New Roman"/>
          <w:b/>
          <w:noProof/>
          <w:color w:val="6699FF"/>
          <w:sz w:val="52"/>
          <w:szCs w:val="44"/>
          <w:lang w:val="en-GB" w:eastAsia="en-GB"/>
        </w:rPr>
        <w:t xml:space="preserve">: ACTIVITY </w:t>
      </w:r>
      <w:r>
        <w:rPr>
          <w:rFonts w:eastAsia="Calibri" w:cs="Times New Roman"/>
          <w:b/>
          <w:noProof/>
          <w:color w:val="6699FF"/>
          <w:sz w:val="52"/>
          <w:szCs w:val="44"/>
          <w:lang w:val="en-GB" w:eastAsia="en-GB"/>
        </w:rPr>
        <w:t>5</w:t>
      </w:r>
    </w:p>
    <w:p w:rsidR="0039321D" w:rsidRDefault="0039321D" w:rsidP="0039321D">
      <w:pPr>
        <w:spacing w:after="0" w:line="240" w:lineRule="auto"/>
        <w:outlineLvl w:val="2"/>
        <w:rPr>
          <w:rFonts w:eastAsia="Calibri" w:cs="Calibri Light"/>
          <w:b/>
          <w:sz w:val="36"/>
          <w:szCs w:val="36"/>
          <w:lang w:val="en-GB"/>
        </w:rPr>
      </w:pPr>
    </w:p>
    <w:p w:rsidR="0039321D" w:rsidRDefault="0039321D" w:rsidP="0039321D">
      <w:pPr>
        <w:pStyle w:val="Style1"/>
      </w:pPr>
      <w:r>
        <w:t>Open innovation</w:t>
      </w:r>
      <w:r w:rsidR="00ED4C30">
        <w:t xml:space="preserve"> (OI)</w:t>
      </w:r>
      <w:bookmarkStart w:id="0" w:name="_GoBack"/>
      <w:bookmarkEnd w:id="0"/>
      <w:r>
        <w:t xml:space="preserve"> – </w:t>
      </w:r>
      <w:r w:rsidR="00ED4C30">
        <w:t>two</w:t>
      </w:r>
      <w:r>
        <w:t xml:space="preserve"> studies</w:t>
      </w:r>
    </w:p>
    <w:p w:rsidR="0039321D" w:rsidRPr="002B2CE5" w:rsidRDefault="0039321D" w:rsidP="0039321D"/>
    <w:p w:rsidR="0039321D" w:rsidRPr="00ED4C30" w:rsidRDefault="0039321D" w:rsidP="0039321D">
      <w:pPr>
        <w:rPr>
          <w:b/>
          <w:sz w:val="24"/>
          <w:szCs w:val="24"/>
        </w:rPr>
      </w:pPr>
      <w:r w:rsidRPr="00ED4C30">
        <w:rPr>
          <w:b/>
          <w:sz w:val="24"/>
          <w:szCs w:val="24"/>
        </w:rPr>
        <w:t xml:space="preserve">University of Cambridge – </w:t>
      </w:r>
      <w:proofErr w:type="spellStart"/>
      <w:r w:rsidRPr="00ED4C30">
        <w:rPr>
          <w:b/>
          <w:sz w:val="24"/>
          <w:szCs w:val="24"/>
        </w:rPr>
        <w:t>IfM</w:t>
      </w:r>
      <w:proofErr w:type="spellEnd"/>
      <w:r w:rsidRPr="00ED4C30">
        <w:rPr>
          <w:b/>
          <w:sz w:val="24"/>
          <w:szCs w:val="24"/>
        </w:rPr>
        <w:t xml:space="preserve"> How to implement open innovation</w:t>
      </w:r>
    </w:p>
    <w:p w:rsidR="0039321D" w:rsidRPr="00ED4C30" w:rsidRDefault="0039321D" w:rsidP="0039321D">
      <w:pPr>
        <w:rPr>
          <w:sz w:val="24"/>
          <w:szCs w:val="24"/>
        </w:rPr>
      </w:pPr>
      <w:r w:rsidRPr="00ED4C30">
        <w:rPr>
          <w:sz w:val="24"/>
          <w:szCs w:val="24"/>
        </w:rPr>
        <w:t>This report details lessons from large multinational companies and provides a good insight into differing sectors and the problems and</w:t>
      </w:r>
      <w:r w:rsidR="002612D6" w:rsidRPr="00ED4C30">
        <w:rPr>
          <w:sz w:val="24"/>
          <w:szCs w:val="24"/>
        </w:rPr>
        <w:t xml:space="preserve"> benefits of OI. Using examples</w:t>
      </w:r>
      <w:r w:rsidRPr="00ED4C30">
        <w:rPr>
          <w:sz w:val="24"/>
          <w:szCs w:val="24"/>
        </w:rPr>
        <w:t xml:space="preserve"> ranging from the pharma sector to electronics, </w:t>
      </w:r>
      <w:r w:rsidR="00ED4C30" w:rsidRPr="00ED4C30">
        <w:rPr>
          <w:sz w:val="24"/>
          <w:szCs w:val="24"/>
        </w:rPr>
        <w:t xml:space="preserve">it shows the </w:t>
      </w:r>
      <w:r w:rsidRPr="00ED4C30">
        <w:rPr>
          <w:sz w:val="24"/>
          <w:szCs w:val="24"/>
        </w:rPr>
        <w:t>methodology for OI and lessons learnt</w:t>
      </w:r>
      <w:r w:rsidR="00ED4C30" w:rsidRPr="00ED4C30">
        <w:rPr>
          <w:sz w:val="24"/>
          <w:szCs w:val="24"/>
        </w:rPr>
        <w:t xml:space="preserve"> – all of which </w:t>
      </w:r>
      <w:r w:rsidRPr="00ED4C30">
        <w:rPr>
          <w:sz w:val="24"/>
          <w:szCs w:val="24"/>
        </w:rPr>
        <w:t xml:space="preserve">provide a good background for students. </w:t>
      </w:r>
      <w:r w:rsidR="00ED4C30" w:rsidRPr="00ED4C30">
        <w:rPr>
          <w:sz w:val="24"/>
          <w:szCs w:val="24"/>
        </w:rPr>
        <w:t xml:space="preserve">Access it at </w:t>
      </w:r>
      <w:hyperlink r:id="rId6" w:history="1">
        <w:r w:rsidR="00ED4C30" w:rsidRPr="00ED4C30">
          <w:rPr>
            <w:rStyle w:val="Hyperlink"/>
            <w:sz w:val="24"/>
            <w:szCs w:val="24"/>
          </w:rPr>
          <w:t>www.ifm.eng.cam.ac.uk/Resources/Reports/OI_Report.pdf</w:t>
        </w:r>
      </w:hyperlink>
      <w:r w:rsidR="00ED4C30" w:rsidRPr="00ED4C30">
        <w:rPr>
          <w:sz w:val="24"/>
          <w:szCs w:val="24"/>
        </w:rPr>
        <w:t xml:space="preserve">. </w:t>
      </w:r>
    </w:p>
    <w:p w:rsidR="0039321D" w:rsidRPr="00ED4C30" w:rsidRDefault="0039321D" w:rsidP="0039321D">
      <w:pPr>
        <w:rPr>
          <w:b/>
          <w:sz w:val="24"/>
          <w:szCs w:val="24"/>
        </w:rPr>
      </w:pPr>
      <w:r w:rsidRPr="00ED4C30">
        <w:rPr>
          <w:b/>
          <w:sz w:val="24"/>
          <w:szCs w:val="24"/>
        </w:rPr>
        <w:t>Resources - Innovation in Hong Kong – A report looking at the Open Innovation Model</w:t>
      </w:r>
    </w:p>
    <w:p w:rsidR="0039321D" w:rsidRPr="00ED4C30" w:rsidRDefault="0039321D" w:rsidP="0039321D">
      <w:pPr>
        <w:rPr>
          <w:sz w:val="24"/>
          <w:szCs w:val="24"/>
        </w:rPr>
      </w:pPr>
      <w:r w:rsidRPr="00ED4C30">
        <w:rPr>
          <w:sz w:val="24"/>
          <w:szCs w:val="24"/>
        </w:rPr>
        <w:t>Yan Xu, Chun Yu Calvin, (2013) "Strengths and weaknesses of Hong Kong's technology and innovation industry with reference to the extended open innovation model", Journal of Science and Technology Policy in China, Vol. 4 Issue: 3, pp.180-194</w:t>
      </w:r>
      <w:r w:rsidR="00ED4C30" w:rsidRPr="00ED4C30">
        <w:rPr>
          <w:sz w:val="24"/>
          <w:szCs w:val="24"/>
        </w:rPr>
        <w:t xml:space="preserve">. </w:t>
      </w:r>
      <w:r w:rsidR="00ED4C30" w:rsidRPr="00ED4C30">
        <w:rPr>
          <w:sz w:val="24"/>
          <w:szCs w:val="24"/>
        </w:rPr>
        <w:t xml:space="preserve">(This article will be available in your online student resources.) </w:t>
      </w:r>
    </w:p>
    <w:p w:rsidR="0039321D" w:rsidRPr="00ED4C30" w:rsidRDefault="0039321D" w:rsidP="0039321D">
      <w:pPr>
        <w:rPr>
          <w:rStyle w:val="Hyperlink"/>
          <w:sz w:val="24"/>
          <w:szCs w:val="24"/>
        </w:rPr>
      </w:pPr>
    </w:p>
    <w:tbl>
      <w:tblPr>
        <w:tblStyle w:val="TableGrid"/>
        <w:tblW w:w="0" w:type="auto"/>
        <w:tblLook w:val="04A0" w:firstRow="1" w:lastRow="0" w:firstColumn="1" w:lastColumn="0" w:noHBand="0" w:noVBand="1"/>
      </w:tblPr>
      <w:tblGrid>
        <w:gridCol w:w="10456"/>
      </w:tblGrid>
      <w:tr w:rsidR="0039321D" w:rsidTr="00F4192F">
        <w:tc>
          <w:tcPr>
            <w:tcW w:w="10456" w:type="dxa"/>
          </w:tcPr>
          <w:p w:rsidR="0039321D" w:rsidRDefault="0039321D" w:rsidP="00F4192F">
            <w:pPr>
              <w:outlineLvl w:val="2"/>
              <w:rPr>
                <w:rFonts w:eastAsia="Calibri" w:cs="Calibri Light"/>
                <w:sz w:val="24"/>
                <w:szCs w:val="24"/>
              </w:rPr>
            </w:pPr>
            <w:r>
              <w:rPr>
                <w:rFonts w:eastAsia="Calibri" w:cs="Calibri Light"/>
                <w:sz w:val="24"/>
                <w:szCs w:val="24"/>
              </w:rPr>
              <w:t>Learning points</w:t>
            </w:r>
          </w:p>
          <w:p w:rsidR="0039321D" w:rsidRDefault="0039321D" w:rsidP="00F4192F">
            <w:pPr>
              <w:outlineLvl w:val="2"/>
              <w:rPr>
                <w:rFonts w:eastAsia="Calibri" w:cs="Calibri Light"/>
                <w:sz w:val="24"/>
                <w:szCs w:val="24"/>
              </w:rPr>
            </w:pPr>
          </w:p>
          <w:p w:rsidR="0039321D" w:rsidRDefault="0039321D" w:rsidP="00F4192F">
            <w:pPr>
              <w:outlineLvl w:val="2"/>
              <w:rPr>
                <w:rFonts w:eastAsia="Calibri" w:cs="Calibri Light"/>
                <w:sz w:val="24"/>
                <w:szCs w:val="24"/>
              </w:rPr>
            </w:pPr>
          </w:p>
          <w:p w:rsidR="0039321D" w:rsidRDefault="0039321D" w:rsidP="00F4192F">
            <w:pPr>
              <w:outlineLvl w:val="2"/>
              <w:rPr>
                <w:rFonts w:eastAsia="Calibri" w:cs="Calibri Light"/>
                <w:sz w:val="24"/>
                <w:szCs w:val="24"/>
              </w:rPr>
            </w:pPr>
          </w:p>
          <w:p w:rsidR="0039321D" w:rsidRDefault="0039321D" w:rsidP="00F4192F">
            <w:pPr>
              <w:outlineLvl w:val="2"/>
              <w:rPr>
                <w:rFonts w:eastAsia="Calibri" w:cs="Calibri Light"/>
                <w:b/>
                <w:sz w:val="36"/>
                <w:szCs w:val="36"/>
              </w:rPr>
            </w:pPr>
          </w:p>
        </w:tc>
      </w:tr>
      <w:tr w:rsidR="0039321D" w:rsidTr="00F4192F">
        <w:tc>
          <w:tcPr>
            <w:tcW w:w="10456" w:type="dxa"/>
          </w:tcPr>
          <w:p w:rsidR="0039321D" w:rsidRDefault="0039321D" w:rsidP="00F4192F">
            <w:pPr>
              <w:outlineLvl w:val="2"/>
              <w:rPr>
                <w:rFonts w:eastAsia="Calibri" w:cs="Calibri Light"/>
                <w:sz w:val="24"/>
                <w:szCs w:val="24"/>
              </w:rPr>
            </w:pPr>
            <w:r>
              <w:rPr>
                <w:rFonts w:eastAsia="Calibri" w:cs="Calibri Light"/>
                <w:sz w:val="24"/>
                <w:szCs w:val="24"/>
              </w:rPr>
              <w:t>How can you apply this information?</w:t>
            </w:r>
          </w:p>
          <w:p w:rsidR="0039321D" w:rsidRDefault="0039321D" w:rsidP="00F4192F">
            <w:pPr>
              <w:outlineLvl w:val="2"/>
              <w:rPr>
                <w:rFonts w:eastAsia="Calibri" w:cs="Calibri Light"/>
                <w:b/>
                <w:sz w:val="36"/>
                <w:szCs w:val="36"/>
              </w:rPr>
            </w:pPr>
          </w:p>
          <w:p w:rsidR="0039321D" w:rsidRDefault="0039321D" w:rsidP="00F4192F">
            <w:pPr>
              <w:outlineLvl w:val="2"/>
              <w:rPr>
                <w:rFonts w:eastAsia="Calibri" w:cs="Calibri Light"/>
                <w:b/>
                <w:sz w:val="36"/>
                <w:szCs w:val="36"/>
              </w:rPr>
            </w:pPr>
          </w:p>
          <w:p w:rsidR="0039321D" w:rsidRDefault="0039321D" w:rsidP="00F4192F">
            <w:pPr>
              <w:outlineLvl w:val="2"/>
              <w:rPr>
                <w:rFonts w:eastAsia="Calibri" w:cs="Calibri Light"/>
                <w:b/>
                <w:sz w:val="36"/>
                <w:szCs w:val="36"/>
              </w:rPr>
            </w:pPr>
          </w:p>
        </w:tc>
      </w:tr>
      <w:tr w:rsidR="0039321D" w:rsidTr="00F4192F">
        <w:tc>
          <w:tcPr>
            <w:tcW w:w="10456" w:type="dxa"/>
          </w:tcPr>
          <w:p w:rsidR="0039321D" w:rsidRDefault="0039321D" w:rsidP="00F4192F">
            <w:pPr>
              <w:outlineLvl w:val="2"/>
              <w:rPr>
                <w:rFonts w:eastAsia="Calibri" w:cs="Calibri Light"/>
                <w:sz w:val="24"/>
                <w:szCs w:val="24"/>
              </w:rPr>
            </w:pPr>
            <w:r>
              <w:rPr>
                <w:rFonts w:eastAsia="Calibri" w:cs="Calibri Light"/>
                <w:sz w:val="24"/>
                <w:szCs w:val="24"/>
              </w:rPr>
              <w:t>How will you use it in your studies?</w:t>
            </w:r>
          </w:p>
          <w:p w:rsidR="0039321D" w:rsidRDefault="0039321D" w:rsidP="00F4192F">
            <w:pPr>
              <w:outlineLvl w:val="2"/>
              <w:rPr>
                <w:rFonts w:eastAsia="Calibri" w:cs="Calibri Light"/>
                <w:sz w:val="24"/>
                <w:szCs w:val="24"/>
              </w:rPr>
            </w:pPr>
          </w:p>
          <w:p w:rsidR="0039321D" w:rsidRDefault="0039321D" w:rsidP="00F4192F">
            <w:pPr>
              <w:outlineLvl w:val="2"/>
              <w:rPr>
                <w:rFonts w:eastAsia="Calibri" w:cs="Calibri Light"/>
                <w:sz w:val="24"/>
                <w:szCs w:val="24"/>
              </w:rPr>
            </w:pPr>
          </w:p>
          <w:p w:rsidR="0039321D" w:rsidRDefault="0039321D" w:rsidP="00F4192F">
            <w:pPr>
              <w:outlineLvl w:val="2"/>
              <w:rPr>
                <w:rFonts w:eastAsia="Calibri" w:cs="Calibri Light"/>
                <w:sz w:val="24"/>
                <w:szCs w:val="24"/>
              </w:rPr>
            </w:pPr>
          </w:p>
          <w:p w:rsidR="0039321D" w:rsidRDefault="0039321D" w:rsidP="00F4192F">
            <w:pPr>
              <w:outlineLvl w:val="2"/>
              <w:rPr>
                <w:rFonts w:eastAsia="Calibri" w:cs="Calibri Light"/>
                <w:sz w:val="24"/>
                <w:szCs w:val="24"/>
              </w:rPr>
            </w:pPr>
          </w:p>
          <w:p w:rsidR="0039321D" w:rsidRDefault="0039321D" w:rsidP="00F4192F">
            <w:pPr>
              <w:outlineLvl w:val="2"/>
              <w:rPr>
                <w:rFonts w:eastAsia="Calibri" w:cs="Calibri Light"/>
                <w:b/>
                <w:sz w:val="36"/>
                <w:szCs w:val="36"/>
              </w:rPr>
            </w:pPr>
          </w:p>
        </w:tc>
      </w:tr>
      <w:tr w:rsidR="0039321D" w:rsidTr="00F4192F">
        <w:tc>
          <w:tcPr>
            <w:tcW w:w="10456" w:type="dxa"/>
          </w:tcPr>
          <w:p w:rsidR="0039321D" w:rsidRDefault="0039321D" w:rsidP="00F4192F">
            <w:pPr>
              <w:outlineLvl w:val="2"/>
              <w:rPr>
                <w:rFonts w:eastAsia="Calibri" w:cs="Calibri Light"/>
                <w:sz w:val="24"/>
                <w:szCs w:val="24"/>
              </w:rPr>
            </w:pPr>
            <w:r>
              <w:rPr>
                <w:rFonts w:eastAsia="Calibri" w:cs="Calibri Light"/>
                <w:sz w:val="24"/>
                <w:szCs w:val="24"/>
              </w:rPr>
              <w:t>Revision notes</w:t>
            </w:r>
          </w:p>
          <w:p w:rsidR="0039321D" w:rsidRDefault="0039321D" w:rsidP="00F4192F">
            <w:pPr>
              <w:outlineLvl w:val="2"/>
              <w:rPr>
                <w:rFonts w:eastAsia="Calibri" w:cs="Calibri Light"/>
                <w:sz w:val="24"/>
                <w:szCs w:val="24"/>
              </w:rPr>
            </w:pPr>
          </w:p>
          <w:p w:rsidR="0039321D" w:rsidRDefault="0039321D" w:rsidP="00F4192F">
            <w:pPr>
              <w:outlineLvl w:val="2"/>
              <w:rPr>
                <w:rFonts w:eastAsia="Calibri" w:cs="Calibri Light"/>
                <w:sz w:val="24"/>
                <w:szCs w:val="24"/>
              </w:rPr>
            </w:pPr>
          </w:p>
          <w:p w:rsidR="0039321D" w:rsidRDefault="0039321D" w:rsidP="00F4192F">
            <w:pPr>
              <w:outlineLvl w:val="2"/>
              <w:rPr>
                <w:rFonts w:eastAsia="Calibri" w:cs="Calibri Light"/>
                <w:sz w:val="24"/>
                <w:szCs w:val="24"/>
              </w:rPr>
            </w:pPr>
          </w:p>
          <w:p w:rsidR="0039321D" w:rsidRDefault="0039321D" w:rsidP="00F4192F">
            <w:pPr>
              <w:outlineLvl w:val="2"/>
              <w:rPr>
                <w:rFonts w:eastAsia="Calibri" w:cs="Calibri Light"/>
                <w:b/>
                <w:sz w:val="36"/>
                <w:szCs w:val="36"/>
              </w:rPr>
            </w:pPr>
          </w:p>
        </w:tc>
      </w:tr>
    </w:tbl>
    <w:p w:rsidR="0039321D" w:rsidRDefault="0039321D" w:rsidP="0039321D">
      <w:pPr>
        <w:spacing w:after="0" w:line="240" w:lineRule="auto"/>
        <w:outlineLvl w:val="2"/>
        <w:rPr>
          <w:rFonts w:eastAsia="Calibri" w:cs="Calibri Light"/>
          <w:b/>
          <w:sz w:val="36"/>
          <w:szCs w:val="36"/>
          <w:lang w:val="en-GB"/>
        </w:rPr>
      </w:pPr>
    </w:p>
    <w:sectPr w:rsidR="0039321D" w:rsidSect="00B769EB">
      <w:headerReference w:type="default" r:id="rId7"/>
      <w:footerReference w:type="default" r:id="rId8"/>
      <w:pgSz w:w="11906" w:h="16838"/>
      <w:pgMar w:top="1530"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05F" w:rsidRDefault="0070105F">
      <w:pPr>
        <w:spacing w:after="0" w:line="240" w:lineRule="auto"/>
      </w:pPr>
      <w:r>
        <w:separator/>
      </w:r>
    </w:p>
  </w:endnote>
  <w:endnote w:type="continuationSeparator" w:id="0">
    <w:p w:rsidR="0070105F" w:rsidRDefault="00701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AB7" w:rsidRDefault="002612D6" w:rsidP="00104AB7">
    <w:pPr>
      <w:pStyle w:val="Footer"/>
      <w:pBdr>
        <w:top w:val="single" w:sz="4" w:space="1" w:color="auto"/>
      </w:pBdr>
      <w:tabs>
        <w:tab w:val="clear" w:pos="4513"/>
        <w:tab w:val="clear" w:pos="9026"/>
        <w:tab w:val="right" w:pos="10466"/>
      </w:tabs>
    </w:pPr>
    <w:r>
      <w:t>Element</w:t>
    </w:r>
    <w:r w:rsidR="0039321D">
      <w:t xml:space="preserve"> 3</w:t>
    </w:r>
    <w:r w:rsidR="0039321D">
      <w:ptab w:relativeTo="margin" w:alignment="center" w:leader="none"/>
    </w:r>
    <w:r w:rsidR="0039321D">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05F" w:rsidRDefault="0070105F">
      <w:pPr>
        <w:spacing w:after="0" w:line="240" w:lineRule="auto"/>
      </w:pPr>
      <w:r>
        <w:separator/>
      </w:r>
    </w:p>
  </w:footnote>
  <w:footnote w:type="continuationSeparator" w:id="0">
    <w:p w:rsidR="0070105F" w:rsidRDefault="007010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AB7" w:rsidRDefault="0039321D">
    <w:pPr>
      <w:pStyle w:val="Header"/>
    </w:pPr>
    <w:r>
      <w:rPr>
        <w:noProof/>
        <w:lang w:eastAsia="en-GB"/>
      </w:rPr>
      <w:drawing>
        <wp:inline distT="0" distB="0" distL="0" distR="0" wp14:anchorId="253FFEE0" wp14:editId="2321A168">
          <wp:extent cx="1542553" cy="59529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1D"/>
    <w:rsid w:val="002612D6"/>
    <w:rsid w:val="0039321D"/>
    <w:rsid w:val="0070105F"/>
    <w:rsid w:val="0077201F"/>
    <w:rsid w:val="008357FD"/>
    <w:rsid w:val="00ED4C30"/>
    <w:rsid w:val="00F26FED"/>
    <w:rsid w:val="00FB0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C5EB0-5C9E-409A-B839-08D5FBE8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21D"/>
    <w:rPr>
      <w:rFonts w:ascii="Calibri Light" w:hAnsi="Calibri Light"/>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3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321D"/>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39321D"/>
    <w:rPr>
      <w:rFonts w:ascii="Calibri" w:hAnsi="Calibri"/>
    </w:rPr>
  </w:style>
  <w:style w:type="paragraph" w:styleId="Footer">
    <w:name w:val="footer"/>
    <w:basedOn w:val="Normal"/>
    <w:link w:val="FooterChar"/>
    <w:uiPriority w:val="99"/>
    <w:unhideWhenUsed/>
    <w:rsid w:val="0039321D"/>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39321D"/>
    <w:rPr>
      <w:rFonts w:ascii="Calibri" w:hAnsi="Calibri"/>
    </w:rPr>
  </w:style>
  <w:style w:type="character" w:styleId="Hyperlink">
    <w:name w:val="Hyperlink"/>
    <w:basedOn w:val="DefaultParagraphFont"/>
    <w:uiPriority w:val="99"/>
    <w:unhideWhenUsed/>
    <w:rsid w:val="0039321D"/>
    <w:rPr>
      <w:color w:val="0563C1" w:themeColor="hyperlink"/>
      <w:u w:val="single"/>
    </w:rPr>
  </w:style>
  <w:style w:type="paragraph" w:customStyle="1" w:styleId="Style1">
    <w:name w:val="Style1"/>
    <w:basedOn w:val="Normal"/>
    <w:link w:val="Style1Char"/>
    <w:qFormat/>
    <w:rsid w:val="0039321D"/>
    <w:pPr>
      <w:pBdr>
        <w:bottom w:val="single" w:sz="12" w:space="1" w:color="FFCD00"/>
      </w:pBdr>
      <w:spacing w:after="0" w:line="240" w:lineRule="auto"/>
      <w:ind w:left="567" w:hanging="567"/>
      <w:jc w:val="both"/>
      <w:outlineLvl w:val="1"/>
    </w:pPr>
    <w:rPr>
      <w:rFonts w:eastAsia="Calibri" w:cs="Arial"/>
      <w:b/>
      <w:bCs/>
      <w:color w:val="003967"/>
      <w:sz w:val="28"/>
      <w:lang w:val="en-GB" w:eastAsia="en-GB"/>
    </w:rPr>
  </w:style>
  <w:style w:type="character" w:customStyle="1" w:styleId="Style1Char">
    <w:name w:val="Style1 Char"/>
    <w:basedOn w:val="DefaultParagraphFont"/>
    <w:link w:val="Style1"/>
    <w:rsid w:val="0039321D"/>
    <w:rPr>
      <w:rFonts w:ascii="Calibri Light" w:eastAsia="Calibri" w:hAnsi="Calibri Light" w:cs="Arial"/>
      <w:b/>
      <w:bCs/>
      <w:color w:val="003967"/>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fm.eng.cam.ac.uk/Resources/Reports/OI_Report.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Claire Siegel</cp:lastModifiedBy>
  <cp:revision>3</cp:revision>
  <dcterms:created xsi:type="dcterms:W3CDTF">2017-07-27T13:38:00Z</dcterms:created>
  <dcterms:modified xsi:type="dcterms:W3CDTF">2017-09-20T17:27:00Z</dcterms:modified>
</cp:coreProperties>
</file>