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C91B55"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C91B55">
        <w:rPr>
          <w:rFonts w:asciiTheme="majorHAnsi" w:eastAsia="Times New Roman" w:hAnsiTheme="majorHAnsi" w:cstheme="majorHAnsi"/>
          <w:b/>
          <w:sz w:val="24"/>
          <w:szCs w:val="24"/>
          <w:lang w:val="en-GB"/>
        </w:rPr>
        <w:t xml:space="preserve">ABE Level </w:t>
      </w:r>
      <w:r w:rsidR="00AE7B36" w:rsidRPr="00C91B55">
        <w:rPr>
          <w:rFonts w:asciiTheme="majorHAnsi" w:eastAsia="Times New Roman" w:hAnsiTheme="majorHAnsi" w:cstheme="majorHAnsi"/>
          <w:b/>
          <w:sz w:val="24"/>
          <w:szCs w:val="24"/>
          <w:lang w:val="en-GB"/>
        </w:rPr>
        <w:t>5</w:t>
      </w:r>
      <w:r w:rsidR="00ED6CF1" w:rsidRPr="00C91B55">
        <w:rPr>
          <w:rFonts w:asciiTheme="majorHAnsi" w:eastAsia="Times New Roman" w:hAnsiTheme="majorHAnsi" w:cstheme="majorHAnsi"/>
          <w:b/>
          <w:sz w:val="24"/>
          <w:szCs w:val="24"/>
          <w:lang w:val="en-GB"/>
        </w:rPr>
        <w:t xml:space="preserve"> </w:t>
      </w:r>
      <w:r w:rsidR="00ED6CF1" w:rsidRPr="00C91B55">
        <w:rPr>
          <w:rFonts w:asciiTheme="majorHAnsi" w:eastAsia="Times New Roman" w:hAnsiTheme="majorHAnsi" w:cstheme="majorHAnsi"/>
          <w:b/>
          <w:sz w:val="24"/>
          <w:szCs w:val="24"/>
          <w:lang w:val="en-GB"/>
        </w:rPr>
        <w:tab/>
      </w:r>
      <w:r w:rsidR="00C91B55">
        <w:rPr>
          <w:rFonts w:asciiTheme="majorHAnsi" w:eastAsia="Times New Roman" w:hAnsiTheme="majorHAnsi" w:cstheme="majorHAnsi"/>
          <w:b/>
          <w:sz w:val="24"/>
          <w:szCs w:val="24"/>
          <w:lang w:val="en-GB"/>
        </w:rPr>
        <w:t>Innovation and Business Performance</w:t>
      </w:r>
    </w:p>
    <w:p w:rsidR="008E46B8" w:rsidRDefault="00DD2943" w:rsidP="008E46B8">
      <w:pPr>
        <w:rPr>
          <w:rFonts w:asciiTheme="majorHAnsi" w:eastAsia="Times New Roman" w:hAnsiTheme="majorHAnsi" w:cstheme="majorHAnsi"/>
          <w:b/>
          <w:sz w:val="24"/>
          <w:szCs w:val="24"/>
          <w:lang w:val="en-GB"/>
        </w:rPr>
      </w:pPr>
      <w:r w:rsidRPr="00C91B55">
        <w:rPr>
          <w:rFonts w:asciiTheme="majorHAnsi" w:eastAsia="Times New Roman" w:hAnsiTheme="majorHAnsi" w:cstheme="majorHAnsi"/>
          <w:b/>
          <w:sz w:val="24"/>
          <w:szCs w:val="24"/>
          <w:lang w:val="en-GB"/>
        </w:rPr>
        <w:t>ELEMENT:</w:t>
      </w:r>
      <w:r w:rsidRPr="00C91B55">
        <w:rPr>
          <w:rFonts w:asciiTheme="majorHAnsi" w:eastAsia="Times New Roman" w:hAnsiTheme="majorHAnsi" w:cstheme="majorHAnsi"/>
          <w:b/>
          <w:sz w:val="24"/>
          <w:szCs w:val="24"/>
          <w:lang w:val="en-GB"/>
        </w:rPr>
        <w:tab/>
      </w:r>
      <w:r w:rsidRPr="00C91B55">
        <w:rPr>
          <w:rFonts w:asciiTheme="majorHAnsi" w:eastAsia="Times New Roman" w:hAnsiTheme="majorHAnsi" w:cstheme="majorHAnsi"/>
          <w:b/>
          <w:sz w:val="24"/>
          <w:szCs w:val="24"/>
          <w:lang w:val="en-GB"/>
        </w:rPr>
        <w:tab/>
      </w:r>
      <w:r w:rsidRPr="00C91B55">
        <w:rPr>
          <w:rFonts w:asciiTheme="majorHAnsi" w:eastAsia="Times New Roman" w:hAnsiTheme="majorHAnsi" w:cstheme="majorHAnsi"/>
          <w:b/>
          <w:sz w:val="24"/>
          <w:szCs w:val="24"/>
          <w:lang w:val="en-GB"/>
        </w:rPr>
        <w:tab/>
        <w:t>Element</w:t>
      </w:r>
      <w:r w:rsidR="00CC64B6" w:rsidRPr="00C91B55">
        <w:rPr>
          <w:rFonts w:asciiTheme="majorHAnsi" w:eastAsia="Times New Roman" w:hAnsiTheme="majorHAnsi" w:cstheme="majorHAnsi"/>
          <w:b/>
          <w:sz w:val="24"/>
          <w:szCs w:val="24"/>
          <w:lang w:val="en-GB"/>
        </w:rPr>
        <w:t xml:space="preserve"> </w:t>
      </w:r>
      <w:r w:rsidR="008E46B8" w:rsidRPr="00C91B55">
        <w:rPr>
          <w:rFonts w:asciiTheme="majorHAnsi" w:eastAsia="Times New Roman" w:hAnsiTheme="majorHAnsi" w:cstheme="majorHAnsi"/>
          <w:b/>
          <w:sz w:val="24"/>
          <w:szCs w:val="24"/>
          <w:lang w:val="en-GB"/>
        </w:rPr>
        <w:t>4</w:t>
      </w:r>
      <w:r w:rsidRPr="00C91B55">
        <w:rPr>
          <w:rFonts w:asciiTheme="majorHAnsi" w:eastAsia="Times New Roman" w:hAnsiTheme="majorHAnsi" w:cstheme="majorHAnsi"/>
          <w:b/>
          <w:sz w:val="24"/>
          <w:szCs w:val="24"/>
          <w:lang w:val="en-GB"/>
        </w:rPr>
        <w:t xml:space="preserve"> –</w:t>
      </w:r>
      <w:r w:rsidR="002A1C87" w:rsidRPr="00824640">
        <w:rPr>
          <w:rFonts w:asciiTheme="majorHAnsi" w:eastAsia="Times New Roman" w:hAnsiTheme="majorHAnsi" w:cstheme="majorHAnsi"/>
          <w:sz w:val="24"/>
          <w:szCs w:val="24"/>
          <w:lang w:val="en-GB"/>
        </w:rPr>
        <w:tab/>
      </w:r>
      <w:r w:rsidR="008E46B8" w:rsidRPr="004E3CD6">
        <w:rPr>
          <w:rFonts w:cs="Calibri Light"/>
          <w:b/>
          <w:sz w:val="24"/>
          <w:szCs w:val="24"/>
        </w:rPr>
        <w:t>Managing Risk in Innovation</w:t>
      </w:r>
    </w:p>
    <w:p w:rsidR="008E46B8" w:rsidRPr="00824640" w:rsidRDefault="008E46B8"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7845C7">
        <w:rPr>
          <w:rFonts w:asciiTheme="majorHAnsi" w:hAnsiTheme="majorHAnsi" w:cstheme="majorHAnsi"/>
          <w:b/>
          <w:lang w:val="en-GB"/>
        </w:rPr>
        <w:t>4</w:t>
      </w:r>
    </w:p>
    <w:p w:rsidR="008E46B8" w:rsidRPr="00C91B55" w:rsidRDefault="008E46B8" w:rsidP="008E46B8">
      <w:pPr>
        <w:rPr>
          <w:rFonts w:cs="Calibri Light"/>
          <w:b/>
          <w:i/>
          <w:sz w:val="24"/>
          <w:szCs w:val="24"/>
        </w:rPr>
      </w:pPr>
      <w:r w:rsidRPr="00C91B55">
        <w:rPr>
          <w:rFonts w:cs="Calibri Light"/>
          <w:b/>
          <w:sz w:val="24"/>
          <w:szCs w:val="24"/>
        </w:rPr>
        <w:t>4. Evaluate the risks and uncertainties that innovation creates for business performance (20%)</w:t>
      </w:r>
    </w:p>
    <w:p w:rsidR="008E46B8" w:rsidRPr="004E3CD6" w:rsidRDefault="008E46B8" w:rsidP="008E46B8">
      <w:pPr>
        <w:rPr>
          <w:rFonts w:cs="Calibri Light"/>
          <w:b/>
          <w:sz w:val="24"/>
          <w:szCs w:val="24"/>
        </w:rPr>
      </w:pPr>
      <w:r w:rsidRPr="004E3CD6">
        <w:rPr>
          <w:rFonts w:cs="Calibri Light"/>
          <w:b/>
          <w:sz w:val="24"/>
          <w:szCs w:val="24"/>
        </w:rPr>
        <w:t>Assessment Criteria</w:t>
      </w:r>
    </w:p>
    <w:p w:rsidR="008E46B8" w:rsidRPr="004E3CD6" w:rsidRDefault="008E46B8" w:rsidP="0011654F">
      <w:pPr>
        <w:ind w:left="720"/>
        <w:rPr>
          <w:rFonts w:cs="Calibri Light"/>
          <w:sz w:val="24"/>
          <w:szCs w:val="24"/>
        </w:rPr>
      </w:pPr>
      <w:r w:rsidRPr="004E3CD6">
        <w:rPr>
          <w:rFonts w:cs="Calibri Light"/>
          <w:sz w:val="24"/>
          <w:szCs w:val="24"/>
        </w:rPr>
        <w:t xml:space="preserve">4.1 </w:t>
      </w:r>
      <w:r w:rsidR="005555A6">
        <w:rPr>
          <w:rFonts w:cs="Calibri Light"/>
          <w:sz w:val="24"/>
          <w:szCs w:val="24"/>
        </w:rPr>
        <w:t xml:space="preserve">   </w:t>
      </w:r>
      <w:r w:rsidRPr="004E3CD6">
        <w:rPr>
          <w:rFonts w:cs="Calibri Light"/>
          <w:sz w:val="24"/>
          <w:szCs w:val="24"/>
        </w:rPr>
        <w:t xml:space="preserve">Appraise the risks and uncertainties associated with innovation that </w:t>
      </w:r>
      <w:r w:rsidR="005555A6">
        <w:rPr>
          <w:rFonts w:cs="Calibri Light"/>
          <w:sz w:val="24"/>
          <w:szCs w:val="24"/>
        </w:rPr>
        <w:t>may affect business performance</w:t>
      </w:r>
    </w:p>
    <w:p w:rsidR="008E46B8" w:rsidRPr="004E3CD6" w:rsidRDefault="008E46B8" w:rsidP="0011654F">
      <w:pPr>
        <w:ind w:left="720"/>
        <w:rPr>
          <w:rFonts w:cs="Calibri Light"/>
          <w:i/>
          <w:sz w:val="24"/>
          <w:szCs w:val="24"/>
        </w:rPr>
      </w:pPr>
      <w:r w:rsidRPr="004E3CD6">
        <w:rPr>
          <w:rFonts w:cs="Calibri Light"/>
          <w:sz w:val="24"/>
          <w:szCs w:val="24"/>
        </w:rPr>
        <w:t>4.2</w:t>
      </w:r>
      <w:r w:rsidR="005555A6">
        <w:rPr>
          <w:rFonts w:cs="Calibri Light"/>
          <w:sz w:val="24"/>
          <w:szCs w:val="24"/>
        </w:rPr>
        <w:t xml:space="preserve"> </w:t>
      </w:r>
      <w:r w:rsidRPr="004E3CD6">
        <w:rPr>
          <w:rFonts w:cs="Calibri Light"/>
          <w:sz w:val="24"/>
          <w:szCs w:val="24"/>
        </w:rPr>
        <w:t xml:space="preserve">  Discuss the potential causes of failure in innovation activities</w:t>
      </w:r>
    </w:p>
    <w:p w:rsidR="008E46B8" w:rsidRPr="004E3CD6" w:rsidRDefault="008E46B8" w:rsidP="0011654F">
      <w:pPr>
        <w:ind w:left="720"/>
        <w:rPr>
          <w:rFonts w:cs="Calibri Light"/>
          <w:i/>
          <w:sz w:val="24"/>
          <w:szCs w:val="24"/>
        </w:rPr>
      </w:pPr>
      <w:r w:rsidRPr="004E3CD6">
        <w:rPr>
          <w:rFonts w:cs="Calibri Light"/>
          <w:sz w:val="24"/>
          <w:szCs w:val="24"/>
        </w:rPr>
        <w:t xml:space="preserve">4.3 </w:t>
      </w:r>
      <w:r w:rsidR="005555A6">
        <w:rPr>
          <w:rFonts w:cs="Calibri Light"/>
          <w:sz w:val="24"/>
          <w:szCs w:val="24"/>
        </w:rPr>
        <w:t xml:space="preserve">  </w:t>
      </w:r>
      <w:r w:rsidRPr="004E3CD6">
        <w:rPr>
          <w:rFonts w:cs="Calibri Light"/>
          <w:sz w:val="24"/>
          <w:szCs w:val="24"/>
        </w:rPr>
        <w:t xml:space="preserve">Assess the legal and ethical issues that can pose risks to </w:t>
      </w:r>
      <w:r w:rsidR="005555A6">
        <w:rPr>
          <w:rFonts w:cs="Calibri Light"/>
          <w:sz w:val="24"/>
          <w:szCs w:val="24"/>
        </w:rPr>
        <w:t>innovation performance</w:t>
      </w:r>
    </w:p>
    <w:p w:rsidR="008E46B8" w:rsidRPr="004E3CD6" w:rsidRDefault="008E46B8" w:rsidP="0011654F">
      <w:pPr>
        <w:ind w:left="720"/>
        <w:contextualSpacing/>
        <w:rPr>
          <w:rFonts w:cs="Calibri Light"/>
          <w:sz w:val="24"/>
          <w:szCs w:val="24"/>
        </w:rPr>
      </w:pPr>
      <w:r w:rsidRPr="004E3CD6">
        <w:rPr>
          <w:rFonts w:cs="Calibri Light"/>
          <w:sz w:val="24"/>
          <w:szCs w:val="24"/>
        </w:rPr>
        <w:t xml:space="preserve">4.4 </w:t>
      </w:r>
      <w:r w:rsidR="005555A6">
        <w:rPr>
          <w:rFonts w:cs="Calibri Light"/>
          <w:sz w:val="24"/>
          <w:szCs w:val="24"/>
        </w:rPr>
        <w:t xml:space="preserve">  </w:t>
      </w:r>
      <w:proofErr w:type="spellStart"/>
      <w:r w:rsidRPr="004E3CD6">
        <w:rPr>
          <w:rFonts w:cs="Calibri Light"/>
          <w:sz w:val="24"/>
          <w:szCs w:val="24"/>
        </w:rPr>
        <w:t>Analyse</w:t>
      </w:r>
      <w:proofErr w:type="spellEnd"/>
      <w:r w:rsidRPr="004E3CD6">
        <w:rPr>
          <w:rFonts w:cs="Calibri Light"/>
          <w:sz w:val="24"/>
          <w:szCs w:val="24"/>
        </w:rPr>
        <w:t xml:space="preserve"> the key ethical issues pertaining to innovation and the implications for corporate social responsibility and governance</w:t>
      </w:r>
    </w:p>
    <w:p w:rsidR="00CC64B6" w:rsidRPr="00824640" w:rsidRDefault="00CC64B6" w:rsidP="00CC64B6">
      <w:pPr>
        <w:rPr>
          <w:rFonts w:cstheme="minorHAnsi"/>
          <w:b/>
          <w:sz w:val="24"/>
          <w:szCs w:val="24"/>
        </w:rPr>
      </w:pPr>
    </w:p>
    <w:p w:rsidR="00D50FAA" w:rsidRDefault="00DD2943" w:rsidP="00D50FAA">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5555A6">
        <w:rPr>
          <w:rFonts w:asciiTheme="majorHAnsi" w:eastAsia="Times New Roman" w:hAnsiTheme="majorHAnsi" w:cstheme="majorHAnsi"/>
          <w:sz w:val="24"/>
          <w:szCs w:val="24"/>
          <w:lang w:val="en-GB"/>
        </w:rPr>
        <w:t>Two</w:t>
      </w:r>
      <w:r w:rsidRPr="00C34696">
        <w:rPr>
          <w:rFonts w:asciiTheme="majorHAnsi" w:eastAsia="Times New Roman" w:hAnsiTheme="majorHAnsi" w:cstheme="majorHAnsi"/>
          <w:sz w:val="24"/>
          <w:szCs w:val="24"/>
          <w:lang w:val="en-GB"/>
        </w:rPr>
        <w:t xml:space="preserve"> </w:t>
      </w:r>
      <w:r w:rsidR="00D50FAA">
        <w:rPr>
          <w:rFonts w:asciiTheme="majorHAnsi" w:eastAsia="Times New Roman" w:hAnsiTheme="majorHAnsi" w:cstheme="majorHAnsi"/>
          <w:sz w:val="24"/>
          <w:szCs w:val="24"/>
          <w:lang w:val="en-GB"/>
        </w:rPr>
        <w:tab/>
      </w:r>
      <w:r w:rsidR="00D50FAA">
        <w:rPr>
          <w:rFonts w:asciiTheme="majorHAnsi" w:eastAsia="Times New Roman" w:hAnsiTheme="majorHAnsi" w:cstheme="majorHAnsi"/>
          <w:sz w:val="24"/>
          <w:szCs w:val="24"/>
          <w:lang w:val="en-GB"/>
        </w:rPr>
        <w:tab/>
      </w:r>
      <w:r w:rsidR="005555A6">
        <w:rPr>
          <w:rFonts w:asciiTheme="majorHAnsi" w:eastAsia="Times New Roman" w:hAnsiTheme="majorHAnsi" w:cstheme="majorHAnsi"/>
          <w:sz w:val="24"/>
          <w:szCs w:val="24"/>
          <w:lang w:val="en-GB"/>
        </w:rPr>
        <w:t xml:space="preserve">Approximately </w:t>
      </w:r>
      <w:r w:rsidR="00D50FAA">
        <w:rPr>
          <w:rFonts w:asciiTheme="majorHAnsi" w:eastAsia="Times New Roman" w:hAnsiTheme="majorHAnsi" w:cstheme="majorHAnsi"/>
          <w:sz w:val="24"/>
          <w:szCs w:val="24"/>
          <w:lang w:val="en-GB"/>
        </w:rPr>
        <w:t>1</w:t>
      </w:r>
      <w:r w:rsidR="005555A6">
        <w:rPr>
          <w:rFonts w:asciiTheme="majorHAnsi" w:eastAsia="Times New Roman" w:hAnsiTheme="majorHAnsi" w:cstheme="majorHAnsi"/>
          <w:sz w:val="24"/>
          <w:szCs w:val="24"/>
          <w:lang w:val="en-GB"/>
        </w:rPr>
        <w:t>5</w:t>
      </w:r>
      <w:r w:rsidR="00D50FAA">
        <w:rPr>
          <w:rFonts w:asciiTheme="majorHAnsi" w:eastAsia="Times New Roman" w:hAnsiTheme="majorHAnsi" w:cstheme="majorHAnsi"/>
          <w:sz w:val="24"/>
          <w:szCs w:val="24"/>
          <w:lang w:val="en-GB"/>
        </w:rPr>
        <w:t xml:space="preserve"> </w:t>
      </w:r>
      <w:r w:rsidR="005555A6">
        <w:rPr>
          <w:rFonts w:asciiTheme="majorHAnsi" w:eastAsia="Times New Roman" w:hAnsiTheme="majorHAnsi" w:cstheme="majorHAnsi"/>
          <w:sz w:val="24"/>
          <w:szCs w:val="24"/>
          <w:lang w:val="en-GB"/>
        </w:rPr>
        <w:t>hours, plus self-study</w:t>
      </w:r>
    </w:p>
    <w:p w:rsidR="005555A6" w:rsidRDefault="00DD2943" w:rsidP="007845C7">
      <w:pPr>
        <w:spacing w:after="0" w:line="240" w:lineRule="auto"/>
        <w:ind w:left="2880" w:hanging="2880"/>
        <w:rPr>
          <w:rFonts w:cs="Calibri Light"/>
          <w:sz w:val="24"/>
          <w:szCs w:val="24"/>
        </w:rPr>
      </w:pPr>
      <w:r w:rsidRPr="00C34696">
        <w:rPr>
          <w:rFonts w:asciiTheme="majorHAnsi" w:eastAsia="Times New Roman" w:hAnsiTheme="majorHAnsi" w:cstheme="majorHAnsi"/>
          <w:b/>
          <w:sz w:val="24"/>
          <w:szCs w:val="24"/>
          <w:lang w:val="en-GB"/>
        </w:rPr>
        <w:t>SESS</w:t>
      </w:r>
      <w:r w:rsidR="005555A6">
        <w:rPr>
          <w:rFonts w:asciiTheme="majorHAnsi" w:eastAsia="Times New Roman" w:hAnsiTheme="majorHAnsi" w:cstheme="majorHAnsi"/>
          <w:b/>
          <w:sz w:val="24"/>
          <w:szCs w:val="24"/>
          <w:lang w:val="en-GB"/>
        </w:rPr>
        <w:t>ION TOPICS:</w:t>
      </w:r>
      <w:r w:rsidR="00757C61">
        <w:rPr>
          <w:rFonts w:asciiTheme="majorHAnsi" w:eastAsia="Times New Roman" w:hAnsiTheme="majorHAnsi" w:cstheme="majorHAnsi"/>
          <w:b/>
          <w:sz w:val="24"/>
          <w:szCs w:val="24"/>
          <w:lang w:val="en-GB"/>
        </w:rPr>
        <w:tab/>
      </w:r>
      <w:r w:rsidR="00D50FAA" w:rsidRPr="00757C61">
        <w:rPr>
          <w:rFonts w:cs="Calibri Light"/>
          <w:sz w:val="24"/>
          <w:szCs w:val="24"/>
        </w:rPr>
        <w:t>S</w:t>
      </w:r>
      <w:r w:rsidRPr="00757C61">
        <w:rPr>
          <w:rFonts w:cs="Calibri Light"/>
          <w:sz w:val="24"/>
          <w:szCs w:val="24"/>
        </w:rPr>
        <w:t xml:space="preserve">ession </w:t>
      </w:r>
      <w:r w:rsidR="00D50FAA" w:rsidRPr="00757C61">
        <w:rPr>
          <w:rFonts w:cs="Calibri Light"/>
          <w:sz w:val="24"/>
          <w:szCs w:val="24"/>
        </w:rPr>
        <w:t>1</w:t>
      </w:r>
      <w:r w:rsidR="005555A6" w:rsidRPr="00757C61">
        <w:rPr>
          <w:rFonts w:cs="Calibri Light"/>
          <w:sz w:val="24"/>
          <w:szCs w:val="24"/>
        </w:rPr>
        <w:t>:</w:t>
      </w:r>
      <w:r w:rsidR="00D50FAA" w:rsidRPr="004E3CD6">
        <w:rPr>
          <w:rFonts w:cs="Calibri Light"/>
          <w:sz w:val="24"/>
          <w:szCs w:val="24"/>
        </w:rPr>
        <w:t xml:space="preserve"> </w:t>
      </w:r>
      <w:r w:rsidR="00D50FAA">
        <w:rPr>
          <w:rFonts w:cs="Calibri Light"/>
          <w:sz w:val="24"/>
          <w:szCs w:val="24"/>
        </w:rPr>
        <w:tab/>
      </w:r>
      <w:r w:rsidR="005555A6" w:rsidRPr="005555A6">
        <w:rPr>
          <w:rFonts w:cs="Calibri Light"/>
          <w:sz w:val="24"/>
          <w:szCs w:val="24"/>
        </w:rPr>
        <w:t>Risks and uncertainties in innovation that may affect business performance; potential causes of failure in</w:t>
      </w:r>
      <w:r w:rsidR="005555A6">
        <w:rPr>
          <w:rFonts w:cs="Calibri Light"/>
          <w:sz w:val="24"/>
          <w:szCs w:val="24"/>
        </w:rPr>
        <w:t xml:space="preserve">         </w:t>
      </w:r>
      <w:r w:rsidR="005555A6" w:rsidRPr="005555A6">
        <w:rPr>
          <w:rFonts w:cs="Calibri Light"/>
          <w:sz w:val="24"/>
          <w:szCs w:val="24"/>
        </w:rPr>
        <w:t>innovation activities</w:t>
      </w:r>
    </w:p>
    <w:p w:rsidR="00D50FAA" w:rsidRDefault="005555A6" w:rsidP="007845C7">
      <w:pPr>
        <w:spacing w:after="0" w:line="240" w:lineRule="auto"/>
        <w:ind w:left="4320" w:hanging="1440"/>
        <w:rPr>
          <w:rFonts w:cs="Calibri Light"/>
          <w:sz w:val="24"/>
          <w:szCs w:val="24"/>
        </w:rPr>
      </w:pPr>
      <w:r>
        <w:rPr>
          <w:rFonts w:cs="Calibri Light"/>
          <w:sz w:val="24"/>
          <w:szCs w:val="24"/>
        </w:rPr>
        <w:t xml:space="preserve">Session 2: </w:t>
      </w:r>
      <w:r w:rsidR="00D50FAA" w:rsidRPr="004E3CD6">
        <w:rPr>
          <w:rFonts w:cs="Calibri Light"/>
          <w:sz w:val="24"/>
          <w:szCs w:val="24"/>
        </w:rPr>
        <w:t xml:space="preserve"> </w:t>
      </w:r>
      <w:r>
        <w:rPr>
          <w:rFonts w:cs="Calibri Light"/>
          <w:sz w:val="24"/>
          <w:szCs w:val="24"/>
        </w:rPr>
        <w:tab/>
      </w:r>
      <w:r w:rsidR="00757C61">
        <w:rPr>
          <w:rFonts w:cs="Calibri Light"/>
          <w:sz w:val="24"/>
          <w:szCs w:val="24"/>
        </w:rPr>
        <w:t>L</w:t>
      </w:r>
      <w:r w:rsidR="00757C61" w:rsidRPr="00757C61">
        <w:rPr>
          <w:rFonts w:cs="Calibri Light"/>
          <w:sz w:val="24"/>
          <w:szCs w:val="24"/>
        </w:rPr>
        <w:t>egal and ethical issues that can pose risks to innovation performance</w:t>
      </w:r>
      <w:r w:rsidR="00757C61">
        <w:rPr>
          <w:rFonts w:cs="Calibri Light"/>
          <w:sz w:val="24"/>
          <w:szCs w:val="24"/>
        </w:rPr>
        <w:t xml:space="preserve">; </w:t>
      </w:r>
      <w:r w:rsidR="00757C61" w:rsidRPr="00757C61">
        <w:rPr>
          <w:rFonts w:cs="Calibri Light"/>
          <w:sz w:val="24"/>
          <w:szCs w:val="24"/>
        </w:rPr>
        <w:t>key ethical issues pertaining to innovation and the implications for corporate social responsibility and governance</w:t>
      </w:r>
    </w:p>
    <w:p w:rsidR="00757C61" w:rsidRPr="004E3CD6" w:rsidRDefault="00757C61" w:rsidP="00757C61">
      <w:pPr>
        <w:spacing w:after="0" w:line="240" w:lineRule="auto"/>
        <w:ind w:left="4320" w:hanging="1440"/>
        <w:rPr>
          <w:rFonts w:cs="Calibri Light"/>
          <w:i/>
          <w:sz w:val="24"/>
          <w:szCs w:val="24"/>
        </w:rPr>
      </w:pPr>
    </w:p>
    <w:p w:rsidR="002A1C87" w:rsidRDefault="00DD2943" w:rsidP="00DD2943">
      <w:pPr>
        <w:spacing w:after="0" w:line="360" w:lineRule="auto"/>
        <w:rPr>
          <w:rFonts w:asciiTheme="majorHAnsi" w:eastAsia="Times New Roman" w:hAnsiTheme="majorHAnsi" w:cstheme="majorHAnsi"/>
          <w:b/>
          <w:sz w:val="24"/>
          <w:szCs w:val="24"/>
          <w:u w:val="single"/>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w:t>
      </w:r>
      <w:r w:rsidR="005555A6">
        <w:rPr>
          <w:rFonts w:asciiTheme="majorHAnsi" w:eastAsia="Times New Roman" w:hAnsiTheme="majorHAnsi" w:cstheme="majorHAnsi"/>
          <w:b/>
          <w:sz w:val="24"/>
          <w:szCs w:val="24"/>
          <w:u w:val="single"/>
          <w:lang w:val="en-GB"/>
        </w:rPr>
        <w:t xml:space="preserve">Element 4, </w:t>
      </w:r>
      <w:r w:rsidRPr="00DD2943">
        <w:rPr>
          <w:rFonts w:asciiTheme="majorHAnsi" w:eastAsia="Times New Roman" w:hAnsiTheme="majorHAnsi" w:cstheme="majorHAnsi"/>
          <w:b/>
          <w:sz w:val="24"/>
          <w:szCs w:val="24"/>
          <w:u w:val="single"/>
          <w:lang w:val="en-GB"/>
        </w:rPr>
        <w:t>learning outcome</w:t>
      </w:r>
      <w:r w:rsidR="000C73C4">
        <w:rPr>
          <w:rFonts w:asciiTheme="majorHAnsi" w:eastAsia="Times New Roman" w:hAnsiTheme="majorHAnsi" w:cstheme="majorHAnsi"/>
          <w:b/>
          <w:sz w:val="24"/>
          <w:szCs w:val="24"/>
          <w:u w:val="single"/>
          <w:lang w:val="en-GB"/>
        </w:rPr>
        <w:t xml:space="preserve"> </w:t>
      </w:r>
      <w:r w:rsidR="008E46B8">
        <w:rPr>
          <w:rFonts w:asciiTheme="majorHAnsi" w:eastAsia="Times New Roman" w:hAnsiTheme="majorHAnsi" w:cstheme="majorHAnsi"/>
          <w:b/>
          <w:sz w:val="24"/>
          <w:szCs w:val="24"/>
          <w:u w:val="single"/>
          <w:lang w:val="en-GB"/>
        </w:rPr>
        <w:t xml:space="preserve">4 </w:t>
      </w:r>
      <w:r w:rsidRPr="00DD2943">
        <w:rPr>
          <w:rFonts w:asciiTheme="majorHAnsi" w:eastAsia="Times New Roman" w:hAnsiTheme="majorHAnsi" w:cstheme="majorHAnsi"/>
          <w:b/>
          <w:sz w:val="24"/>
          <w:szCs w:val="24"/>
          <w:u w:val="single"/>
          <w:lang w:val="en-GB"/>
        </w:rPr>
        <w:t xml:space="preserve">of </w:t>
      </w:r>
      <w:r w:rsidR="00824640">
        <w:rPr>
          <w:rFonts w:asciiTheme="majorHAnsi" w:eastAsia="Times New Roman" w:hAnsiTheme="majorHAnsi" w:cstheme="majorHAnsi"/>
          <w:b/>
          <w:sz w:val="24"/>
          <w:szCs w:val="24"/>
          <w:u w:val="single"/>
          <w:lang w:val="en-GB"/>
        </w:rPr>
        <w:t xml:space="preserve">ABE Level 5 </w:t>
      </w:r>
      <w:r w:rsidR="00C91B55">
        <w:rPr>
          <w:rFonts w:asciiTheme="majorHAnsi" w:eastAsia="Times New Roman" w:hAnsiTheme="majorHAnsi" w:cstheme="majorHAnsi"/>
          <w:b/>
          <w:sz w:val="24"/>
          <w:szCs w:val="24"/>
          <w:u w:val="single"/>
          <w:lang w:val="en-GB"/>
        </w:rPr>
        <w:t>Innovation and Business Performance</w:t>
      </w:r>
    </w:p>
    <w:p w:rsidR="00DD2943" w:rsidRPr="00DD2943" w:rsidRDefault="00DD2943" w:rsidP="00D50FAA">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5555A6" w:rsidRDefault="005555A6" w:rsidP="005555A6">
      <w:pPr>
        <w:pStyle w:val="Heading3"/>
      </w:pPr>
      <w:r w:rsidRPr="00DD2943">
        <w:rPr>
          <w:lang w:val="en-GB"/>
        </w:rPr>
        <w:lastRenderedPageBreak/>
        <w:t>SESSION 1</w:t>
      </w:r>
      <w:r>
        <w:rPr>
          <w:lang w:val="en-GB"/>
        </w:rPr>
        <w:t xml:space="preserve"> – R</w:t>
      </w:r>
      <w:r w:rsidRPr="005555A6">
        <w:rPr>
          <w:lang w:val="en-GB"/>
        </w:rPr>
        <w:t xml:space="preserve">isks and uncertainties </w:t>
      </w:r>
      <w:r>
        <w:rPr>
          <w:lang w:val="en-GB"/>
        </w:rPr>
        <w:t>in</w:t>
      </w:r>
      <w:r w:rsidRPr="005555A6">
        <w:rPr>
          <w:lang w:val="en-GB"/>
        </w:rPr>
        <w:t xml:space="preserve"> innovation that may affect business performance</w:t>
      </w:r>
      <w:r>
        <w:rPr>
          <w:lang w:val="en-GB"/>
        </w:rPr>
        <w:t xml:space="preserve">; </w:t>
      </w:r>
      <w:r w:rsidRPr="005555A6">
        <w:rPr>
          <w:lang w:val="en-GB"/>
        </w:rPr>
        <w:t>potential causes of failure in innovation activities</w:t>
      </w:r>
    </w:p>
    <w:tbl>
      <w:tblPr>
        <w:tblStyle w:val="TableGrid"/>
        <w:tblW w:w="14999" w:type="dxa"/>
        <w:tblInd w:w="113" w:type="dxa"/>
        <w:tblLook w:val="04A0" w:firstRow="1" w:lastRow="0" w:firstColumn="1" w:lastColumn="0" w:noHBand="0" w:noVBand="1"/>
      </w:tblPr>
      <w:tblGrid>
        <w:gridCol w:w="995"/>
        <w:gridCol w:w="1424"/>
        <w:gridCol w:w="5289"/>
        <w:gridCol w:w="721"/>
        <w:gridCol w:w="5103"/>
        <w:gridCol w:w="1467"/>
      </w:tblGrid>
      <w:tr w:rsidR="005555A6" w:rsidRPr="00C91B55" w:rsidTr="00620361">
        <w:tc>
          <w:tcPr>
            <w:tcW w:w="995" w:type="dxa"/>
          </w:tcPr>
          <w:p w:rsidR="005555A6" w:rsidRPr="00C91B55" w:rsidRDefault="005555A6" w:rsidP="00620361">
            <w:pPr>
              <w:rPr>
                <w:b/>
                <w:sz w:val="20"/>
                <w:szCs w:val="20"/>
              </w:rPr>
            </w:pPr>
            <w:r w:rsidRPr="00C91B55">
              <w:rPr>
                <w:b/>
                <w:sz w:val="20"/>
                <w:szCs w:val="20"/>
              </w:rPr>
              <w:t>Approx. Duration</w:t>
            </w:r>
          </w:p>
        </w:tc>
        <w:tc>
          <w:tcPr>
            <w:tcW w:w="1424" w:type="dxa"/>
          </w:tcPr>
          <w:p w:rsidR="005555A6" w:rsidRPr="00C91B55" w:rsidRDefault="005555A6" w:rsidP="00620361">
            <w:pPr>
              <w:rPr>
                <w:b/>
                <w:sz w:val="20"/>
                <w:szCs w:val="20"/>
              </w:rPr>
            </w:pPr>
            <w:r w:rsidRPr="00C91B55">
              <w:rPr>
                <w:b/>
                <w:sz w:val="20"/>
                <w:szCs w:val="20"/>
              </w:rPr>
              <w:t>Topic</w:t>
            </w:r>
          </w:p>
        </w:tc>
        <w:tc>
          <w:tcPr>
            <w:tcW w:w="5289" w:type="dxa"/>
          </w:tcPr>
          <w:p w:rsidR="005555A6" w:rsidRPr="00C91B55" w:rsidRDefault="005555A6" w:rsidP="00620361">
            <w:pPr>
              <w:rPr>
                <w:b/>
                <w:sz w:val="20"/>
                <w:szCs w:val="20"/>
              </w:rPr>
            </w:pPr>
            <w:r w:rsidRPr="00C91B55">
              <w:rPr>
                <w:b/>
                <w:sz w:val="20"/>
                <w:szCs w:val="20"/>
              </w:rPr>
              <w:t>Tutor Activity</w:t>
            </w:r>
          </w:p>
        </w:tc>
        <w:tc>
          <w:tcPr>
            <w:tcW w:w="721" w:type="dxa"/>
          </w:tcPr>
          <w:p w:rsidR="005555A6" w:rsidRPr="00C91B55" w:rsidRDefault="005555A6" w:rsidP="00620361">
            <w:pPr>
              <w:rPr>
                <w:b/>
                <w:sz w:val="20"/>
                <w:szCs w:val="20"/>
              </w:rPr>
            </w:pPr>
            <w:r w:rsidRPr="00C91B55">
              <w:rPr>
                <w:b/>
                <w:sz w:val="20"/>
                <w:szCs w:val="20"/>
              </w:rPr>
              <w:t>Slides</w:t>
            </w:r>
          </w:p>
        </w:tc>
        <w:tc>
          <w:tcPr>
            <w:tcW w:w="5103" w:type="dxa"/>
          </w:tcPr>
          <w:p w:rsidR="005555A6" w:rsidRPr="00C91B55" w:rsidRDefault="005555A6" w:rsidP="00620361">
            <w:pPr>
              <w:rPr>
                <w:b/>
                <w:sz w:val="20"/>
                <w:szCs w:val="20"/>
              </w:rPr>
            </w:pPr>
            <w:r w:rsidRPr="00C91B55">
              <w:rPr>
                <w:b/>
                <w:sz w:val="20"/>
                <w:szCs w:val="20"/>
              </w:rPr>
              <w:t>Learner Activity</w:t>
            </w:r>
          </w:p>
        </w:tc>
        <w:tc>
          <w:tcPr>
            <w:tcW w:w="1467" w:type="dxa"/>
          </w:tcPr>
          <w:p w:rsidR="005555A6" w:rsidRPr="00C91B55" w:rsidRDefault="005555A6" w:rsidP="00620361">
            <w:pPr>
              <w:rPr>
                <w:b/>
                <w:sz w:val="20"/>
                <w:szCs w:val="20"/>
              </w:rPr>
            </w:pPr>
            <w:r w:rsidRPr="00C91B55">
              <w:rPr>
                <w:b/>
                <w:sz w:val="20"/>
                <w:szCs w:val="20"/>
              </w:rPr>
              <w:t>Formative Assessment</w:t>
            </w:r>
          </w:p>
        </w:tc>
      </w:tr>
      <w:tr w:rsidR="005555A6" w:rsidRPr="00C91B55" w:rsidTr="00620361">
        <w:tc>
          <w:tcPr>
            <w:tcW w:w="995" w:type="dxa"/>
          </w:tcPr>
          <w:p w:rsidR="005555A6" w:rsidRPr="00C91B55" w:rsidRDefault="00757C61" w:rsidP="00620361">
            <w:pPr>
              <w:rPr>
                <w:sz w:val="20"/>
                <w:szCs w:val="20"/>
              </w:rPr>
            </w:pPr>
            <w:r>
              <w:rPr>
                <w:sz w:val="20"/>
                <w:szCs w:val="20"/>
              </w:rPr>
              <w:t>8 hours in total</w:t>
            </w:r>
          </w:p>
        </w:tc>
        <w:tc>
          <w:tcPr>
            <w:tcW w:w="1424" w:type="dxa"/>
          </w:tcPr>
          <w:p w:rsidR="005555A6" w:rsidRPr="00C91B55" w:rsidRDefault="005555A6" w:rsidP="00620361">
            <w:pPr>
              <w:rPr>
                <w:sz w:val="20"/>
                <w:szCs w:val="20"/>
              </w:rPr>
            </w:pPr>
            <w:r w:rsidRPr="00C91B55">
              <w:rPr>
                <w:sz w:val="20"/>
                <w:szCs w:val="20"/>
              </w:rPr>
              <w:t>Introduction to session &amp; learning outcomes</w:t>
            </w:r>
          </w:p>
        </w:tc>
        <w:tc>
          <w:tcPr>
            <w:tcW w:w="5289" w:type="dxa"/>
          </w:tcPr>
          <w:p w:rsidR="005555A6" w:rsidRPr="00C91B55" w:rsidRDefault="005555A6" w:rsidP="00620361">
            <w:pPr>
              <w:rPr>
                <w:sz w:val="20"/>
                <w:szCs w:val="20"/>
              </w:rPr>
            </w:pPr>
            <w:r w:rsidRPr="00C91B55">
              <w:rPr>
                <w:sz w:val="20"/>
                <w:szCs w:val="20"/>
              </w:rPr>
              <w:t xml:space="preserve">Use filename: </w:t>
            </w:r>
            <w:r w:rsidRPr="00C91B55">
              <w:rPr>
                <w:b/>
                <w:sz w:val="20"/>
                <w:szCs w:val="20"/>
              </w:rPr>
              <w:t xml:space="preserve">5UIBP </w:t>
            </w:r>
            <w:r w:rsidR="00757C61">
              <w:rPr>
                <w:b/>
                <w:sz w:val="20"/>
                <w:szCs w:val="20"/>
              </w:rPr>
              <w:t xml:space="preserve">Tutor </w:t>
            </w:r>
            <w:r w:rsidRPr="00C91B55">
              <w:rPr>
                <w:b/>
                <w:sz w:val="20"/>
                <w:szCs w:val="20"/>
              </w:rPr>
              <w:t>Presentation E4</w:t>
            </w:r>
          </w:p>
          <w:p w:rsidR="00620361" w:rsidRDefault="00620361" w:rsidP="00620361">
            <w:pPr>
              <w:rPr>
                <w:sz w:val="20"/>
                <w:szCs w:val="20"/>
              </w:rPr>
            </w:pPr>
          </w:p>
          <w:p w:rsidR="005555A6" w:rsidRDefault="005555A6" w:rsidP="00620361">
            <w:pPr>
              <w:rPr>
                <w:sz w:val="20"/>
                <w:szCs w:val="20"/>
              </w:rPr>
            </w:pPr>
            <w:r w:rsidRPr="00C91B55">
              <w:rPr>
                <w:sz w:val="20"/>
                <w:szCs w:val="20"/>
              </w:rPr>
              <w:t xml:space="preserve">Introduction to </w:t>
            </w:r>
            <w:r w:rsidR="00620361">
              <w:rPr>
                <w:sz w:val="20"/>
                <w:szCs w:val="20"/>
              </w:rPr>
              <w:t>element 4</w:t>
            </w:r>
            <w:r w:rsidRPr="00C91B55">
              <w:rPr>
                <w:sz w:val="20"/>
                <w:szCs w:val="20"/>
              </w:rPr>
              <w:t xml:space="preserve">, expectations of independent learning and examination standards. </w:t>
            </w:r>
          </w:p>
          <w:p w:rsidR="00757C61" w:rsidRDefault="00757C61" w:rsidP="00620361">
            <w:pPr>
              <w:rPr>
                <w:sz w:val="20"/>
                <w:szCs w:val="20"/>
              </w:rPr>
            </w:pPr>
          </w:p>
          <w:p w:rsidR="00757C61" w:rsidRDefault="00757C61" w:rsidP="00757C61">
            <w:pPr>
              <w:rPr>
                <w:sz w:val="20"/>
                <w:szCs w:val="20"/>
              </w:rPr>
            </w:pPr>
            <w:r w:rsidRPr="00757C61">
              <w:rPr>
                <w:b/>
                <w:sz w:val="20"/>
                <w:szCs w:val="20"/>
              </w:rPr>
              <w:t>Assessment criteria</w:t>
            </w:r>
            <w:r>
              <w:rPr>
                <w:sz w:val="20"/>
                <w:szCs w:val="20"/>
              </w:rPr>
              <w:t xml:space="preserve"> for this session:</w:t>
            </w:r>
          </w:p>
          <w:p w:rsidR="00757C61" w:rsidRDefault="00757C61" w:rsidP="00757C61">
            <w:pPr>
              <w:rPr>
                <w:sz w:val="20"/>
                <w:szCs w:val="20"/>
              </w:rPr>
            </w:pPr>
          </w:p>
          <w:p w:rsidR="00757C61" w:rsidRPr="00757C61" w:rsidRDefault="00757C61" w:rsidP="00757C61">
            <w:pPr>
              <w:rPr>
                <w:sz w:val="20"/>
                <w:szCs w:val="20"/>
              </w:rPr>
            </w:pPr>
            <w:r w:rsidRPr="00757C61">
              <w:rPr>
                <w:sz w:val="20"/>
                <w:szCs w:val="20"/>
              </w:rPr>
              <w:t>4.1    Appraise the risks and uncertainties associated with innovation that may affect business performance</w:t>
            </w:r>
            <w:r>
              <w:rPr>
                <w:sz w:val="20"/>
                <w:szCs w:val="20"/>
              </w:rPr>
              <w:br/>
            </w:r>
          </w:p>
          <w:p w:rsidR="00757C61" w:rsidRPr="00757C61" w:rsidRDefault="00757C61" w:rsidP="00757C61">
            <w:pPr>
              <w:rPr>
                <w:sz w:val="20"/>
                <w:szCs w:val="20"/>
              </w:rPr>
            </w:pPr>
            <w:r w:rsidRPr="00757C61">
              <w:rPr>
                <w:sz w:val="20"/>
                <w:szCs w:val="20"/>
              </w:rPr>
              <w:t>4.2   Discuss the potential causes of failure in innovation activities</w:t>
            </w:r>
          </w:p>
          <w:p w:rsidR="00757C61" w:rsidRPr="00C91B55" w:rsidRDefault="00757C61" w:rsidP="00757C61">
            <w:pPr>
              <w:rPr>
                <w:sz w:val="20"/>
                <w:szCs w:val="20"/>
              </w:rPr>
            </w:pPr>
          </w:p>
        </w:tc>
        <w:tc>
          <w:tcPr>
            <w:tcW w:w="721" w:type="dxa"/>
          </w:tcPr>
          <w:p w:rsidR="005555A6" w:rsidRPr="00C91B55" w:rsidRDefault="005555A6" w:rsidP="00620361">
            <w:pPr>
              <w:rPr>
                <w:sz w:val="20"/>
                <w:szCs w:val="20"/>
              </w:rPr>
            </w:pPr>
            <w:r w:rsidRPr="00C91B55">
              <w:rPr>
                <w:sz w:val="20"/>
                <w:szCs w:val="20"/>
              </w:rPr>
              <w:t>1-3</w:t>
            </w:r>
          </w:p>
        </w:tc>
        <w:tc>
          <w:tcPr>
            <w:tcW w:w="5103" w:type="dxa"/>
          </w:tcPr>
          <w:p w:rsidR="005555A6" w:rsidRPr="00C91B55" w:rsidRDefault="005555A6" w:rsidP="00620361">
            <w:pPr>
              <w:rPr>
                <w:sz w:val="20"/>
                <w:szCs w:val="20"/>
              </w:rPr>
            </w:pPr>
            <w:r w:rsidRPr="00C91B55">
              <w:rPr>
                <w:sz w:val="20"/>
                <w:szCs w:val="20"/>
              </w:rPr>
              <w:t xml:space="preserve"> Learners will be expected to review academic articles and summarise notes in activity sheets for each case. References will be supplied by the tutor</w:t>
            </w:r>
            <w:r w:rsidR="00620361">
              <w:rPr>
                <w:sz w:val="20"/>
                <w:szCs w:val="20"/>
              </w:rPr>
              <w:t>.</w:t>
            </w:r>
          </w:p>
          <w:p w:rsidR="005555A6" w:rsidRDefault="005555A6" w:rsidP="00620361">
            <w:pPr>
              <w:rPr>
                <w:sz w:val="20"/>
                <w:szCs w:val="20"/>
              </w:rPr>
            </w:pPr>
          </w:p>
          <w:p w:rsidR="00620361" w:rsidRPr="00906DF7" w:rsidRDefault="00620361" w:rsidP="00620361">
            <w:pPr>
              <w:rPr>
                <w:sz w:val="20"/>
                <w:szCs w:val="20"/>
              </w:rPr>
            </w:pPr>
            <w:r w:rsidRPr="00906DF7">
              <w:rPr>
                <w:sz w:val="20"/>
                <w:szCs w:val="20"/>
              </w:rPr>
              <w:t xml:space="preserve">There </w:t>
            </w:r>
            <w:r>
              <w:rPr>
                <w:sz w:val="20"/>
                <w:szCs w:val="20"/>
              </w:rPr>
              <w:t>is also</w:t>
            </w:r>
            <w:r w:rsidRPr="00906DF7">
              <w:rPr>
                <w:sz w:val="20"/>
                <w:szCs w:val="20"/>
              </w:rPr>
              <w:t xml:space="preserve"> independent learning, case study review and preparation for class activities</w:t>
            </w:r>
            <w:r>
              <w:rPr>
                <w:sz w:val="20"/>
                <w:szCs w:val="20"/>
              </w:rPr>
              <w:t xml:space="preserve">. </w:t>
            </w:r>
          </w:p>
          <w:p w:rsidR="00620361" w:rsidRPr="00C91B55" w:rsidRDefault="00620361" w:rsidP="00620361">
            <w:pPr>
              <w:rPr>
                <w:sz w:val="20"/>
                <w:szCs w:val="20"/>
              </w:rPr>
            </w:pPr>
          </w:p>
        </w:tc>
        <w:tc>
          <w:tcPr>
            <w:tcW w:w="1467" w:type="dxa"/>
          </w:tcPr>
          <w:p w:rsidR="005555A6" w:rsidRPr="00C91B55" w:rsidRDefault="005555A6" w:rsidP="00620361">
            <w:pPr>
              <w:rPr>
                <w:sz w:val="20"/>
                <w:szCs w:val="20"/>
              </w:rPr>
            </w:pPr>
          </w:p>
        </w:tc>
      </w:tr>
      <w:tr w:rsidR="005555A6" w:rsidRPr="00C91B55" w:rsidTr="00620361">
        <w:tc>
          <w:tcPr>
            <w:tcW w:w="995" w:type="dxa"/>
          </w:tcPr>
          <w:p w:rsidR="005555A6" w:rsidRPr="00C91B55" w:rsidRDefault="005555A6" w:rsidP="00620361">
            <w:pPr>
              <w:pStyle w:val="BodyText1"/>
              <w:rPr>
                <w:sz w:val="20"/>
                <w:szCs w:val="20"/>
              </w:rPr>
            </w:pPr>
          </w:p>
        </w:tc>
        <w:tc>
          <w:tcPr>
            <w:tcW w:w="1424" w:type="dxa"/>
          </w:tcPr>
          <w:p w:rsidR="005555A6" w:rsidRPr="00C91B55" w:rsidRDefault="005555A6" w:rsidP="00620361">
            <w:pPr>
              <w:pStyle w:val="BodyText1"/>
              <w:rPr>
                <w:sz w:val="20"/>
                <w:szCs w:val="20"/>
              </w:rPr>
            </w:pPr>
            <w:r w:rsidRPr="00C91B55">
              <w:rPr>
                <w:sz w:val="20"/>
                <w:szCs w:val="20"/>
              </w:rPr>
              <w:t>Risks with innovation</w:t>
            </w:r>
          </w:p>
        </w:tc>
        <w:tc>
          <w:tcPr>
            <w:tcW w:w="5289" w:type="dxa"/>
          </w:tcPr>
          <w:p w:rsidR="005555A6" w:rsidRDefault="005555A6" w:rsidP="00620361">
            <w:pPr>
              <w:pStyle w:val="BodyText1"/>
              <w:rPr>
                <w:sz w:val="20"/>
                <w:szCs w:val="20"/>
              </w:rPr>
            </w:pPr>
            <w:r w:rsidRPr="00C91B55">
              <w:rPr>
                <w:sz w:val="20"/>
                <w:szCs w:val="20"/>
              </w:rPr>
              <w:t>Introduction to the risks and how an organisation can mitigate these</w:t>
            </w:r>
            <w:r>
              <w:rPr>
                <w:sz w:val="20"/>
                <w:szCs w:val="20"/>
              </w:rPr>
              <w:t>.</w:t>
            </w:r>
          </w:p>
          <w:p w:rsidR="00757C61" w:rsidRPr="00C91B55" w:rsidRDefault="00757C61" w:rsidP="00620361">
            <w:pPr>
              <w:pStyle w:val="BodyText1"/>
              <w:rPr>
                <w:sz w:val="20"/>
                <w:szCs w:val="20"/>
              </w:rPr>
            </w:pPr>
          </w:p>
          <w:p w:rsidR="005555A6" w:rsidRPr="00C91B55" w:rsidRDefault="005555A6" w:rsidP="00620361">
            <w:pPr>
              <w:pStyle w:val="BodyText1"/>
              <w:rPr>
                <w:sz w:val="20"/>
                <w:szCs w:val="20"/>
              </w:rPr>
            </w:pPr>
            <w:r w:rsidRPr="00C91B55">
              <w:rPr>
                <w:sz w:val="20"/>
                <w:szCs w:val="20"/>
              </w:rPr>
              <w:t>More examples of successful and failed innovations to be discussed and learners will be asked to identify the key risks affecting these innovations.</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Using the Nespresso and Betamax examples – learners will compare and contrast the actions taken.</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Resources – An example of innovation success</w:t>
            </w:r>
            <w:r>
              <w:rPr>
                <w:sz w:val="20"/>
                <w:szCs w:val="20"/>
              </w:rPr>
              <w:t>.</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 xml:space="preserve">Alexander </w:t>
            </w:r>
            <w:proofErr w:type="spellStart"/>
            <w:r w:rsidRPr="00C91B55">
              <w:rPr>
                <w:sz w:val="20"/>
                <w:szCs w:val="20"/>
              </w:rPr>
              <w:t>Brem</w:t>
            </w:r>
            <w:proofErr w:type="spellEnd"/>
            <w:r w:rsidRPr="00C91B55">
              <w:rPr>
                <w:sz w:val="20"/>
                <w:szCs w:val="20"/>
              </w:rPr>
              <w:t xml:space="preserve">, Maximilian Maier, Christine </w:t>
            </w:r>
            <w:proofErr w:type="spellStart"/>
            <w:r w:rsidRPr="00C91B55">
              <w:rPr>
                <w:sz w:val="20"/>
                <w:szCs w:val="20"/>
              </w:rPr>
              <w:t>Wimschneider</w:t>
            </w:r>
            <w:proofErr w:type="spellEnd"/>
            <w:r w:rsidRPr="00C91B55">
              <w:rPr>
                <w:sz w:val="20"/>
                <w:szCs w:val="20"/>
              </w:rPr>
              <w:t xml:space="preserve">, (2016) "Competitive advantage through innovation: the case </w:t>
            </w:r>
            <w:r w:rsidRPr="00C91B55">
              <w:rPr>
                <w:sz w:val="20"/>
                <w:szCs w:val="20"/>
              </w:rPr>
              <w:lastRenderedPageBreak/>
              <w:t>of Nespresso", European Journal of Innovation Management, Vol. 19 Issue: 1, pp.133-148. (This article will be available in your online student resources.)</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w:t>
            </w:r>
          </w:p>
        </w:tc>
        <w:tc>
          <w:tcPr>
            <w:tcW w:w="721" w:type="dxa"/>
          </w:tcPr>
          <w:p w:rsidR="005555A6" w:rsidRPr="00C91B55" w:rsidRDefault="005555A6" w:rsidP="00620361">
            <w:pPr>
              <w:pStyle w:val="BodyText1"/>
              <w:rPr>
                <w:sz w:val="20"/>
                <w:szCs w:val="20"/>
              </w:rPr>
            </w:pPr>
            <w:r w:rsidRPr="00C91B55">
              <w:rPr>
                <w:sz w:val="20"/>
                <w:szCs w:val="20"/>
              </w:rPr>
              <w:lastRenderedPageBreak/>
              <w:t xml:space="preserve"> 4-5</w:t>
            </w:r>
          </w:p>
        </w:tc>
        <w:tc>
          <w:tcPr>
            <w:tcW w:w="5103" w:type="dxa"/>
          </w:tcPr>
          <w:p w:rsidR="005555A6" w:rsidRPr="00C91B55" w:rsidRDefault="005555A6" w:rsidP="00620361">
            <w:pPr>
              <w:pStyle w:val="BodyText1"/>
              <w:rPr>
                <w:sz w:val="20"/>
                <w:szCs w:val="20"/>
              </w:rPr>
            </w:pPr>
            <w:r w:rsidRPr="00C91B55">
              <w:rPr>
                <w:sz w:val="20"/>
                <w:szCs w:val="20"/>
              </w:rPr>
              <w:t>Learners to research the case of Betamax Video records and VHS and identified risks taken by Sony.</w:t>
            </w:r>
          </w:p>
          <w:p w:rsidR="005555A6" w:rsidRPr="00C91B55" w:rsidRDefault="005555A6" w:rsidP="00620361">
            <w:pPr>
              <w:pStyle w:val="BodyText1"/>
              <w:rPr>
                <w:sz w:val="20"/>
                <w:szCs w:val="20"/>
              </w:rPr>
            </w:pPr>
            <w:r w:rsidRPr="00C91B55">
              <w:rPr>
                <w:sz w:val="20"/>
                <w:szCs w:val="20"/>
              </w:rPr>
              <w:t>Additionally, a review of the Nespresso case study will allow a comparison of risk factors.</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Learners will discuss their views in classifying risk in Activity 1</w:t>
            </w:r>
            <w:r>
              <w:rPr>
                <w:sz w:val="20"/>
                <w:szCs w:val="20"/>
              </w:rPr>
              <w:t>.</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Resources – An example of innovation success</w:t>
            </w:r>
            <w:r>
              <w:rPr>
                <w:sz w:val="20"/>
                <w:szCs w:val="20"/>
              </w:rPr>
              <w:t>.</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 xml:space="preserve">Alexander </w:t>
            </w:r>
            <w:proofErr w:type="spellStart"/>
            <w:r w:rsidRPr="00C91B55">
              <w:rPr>
                <w:sz w:val="20"/>
                <w:szCs w:val="20"/>
              </w:rPr>
              <w:t>Brem</w:t>
            </w:r>
            <w:proofErr w:type="spellEnd"/>
            <w:r w:rsidRPr="00C91B55">
              <w:rPr>
                <w:sz w:val="20"/>
                <w:szCs w:val="20"/>
              </w:rPr>
              <w:t xml:space="preserve">, Maximilian Maier, Christine </w:t>
            </w:r>
            <w:proofErr w:type="spellStart"/>
            <w:r w:rsidRPr="00C91B55">
              <w:rPr>
                <w:sz w:val="20"/>
                <w:szCs w:val="20"/>
              </w:rPr>
              <w:t>Wimschneider</w:t>
            </w:r>
            <w:proofErr w:type="spellEnd"/>
            <w:r w:rsidRPr="00C91B55">
              <w:rPr>
                <w:sz w:val="20"/>
                <w:szCs w:val="20"/>
              </w:rPr>
              <w:t>, (2016) "Competitive advantage through innovation: the case of Nespresso", European Journal of Innovation Management, Vol. 19 Issue: 1, pp.133-148. (This article will be available in your online student resources.)</w:t>
            </w:r>
          </w:p>
          <w:p w:rsidR="005555A6" w:rsidRPr="00C91B55" w:rsidRDefault="005555A6" w:rsidP="00620361">
            <w:pPr>
              <w:pStyle w:val="BodyText1"/>
              <w:rPr>
                <w:sz w:val="20"/>
                <w:szCs w:val="20"/>
              </w:rPr>
            </w:pPr>
          </w:p>
        </w:tc>
        <w:tc>
          <w:tcPr>
            <w:tcW w:w="1467" w:type="dxa"/>
          </w:tcPr>
          <w:p w:rsidR="005555A6" w:rsidRPr="00C91B55" w:rsidRDefault="005555A6" w:rsidP="00620361">
            <w:pPr>
              <w:pStyle w:val="BodyText1"/>
              <w:rPr>
                <w:b/>
                <w:sz w:val="20"/>
                <w:szCs w:val="20"/>
              </w:rPr>
            </w:pPr>
          </w:p>
          <w:p w:rsidR="005555A6" w:rsidRPr="00C91B55" w:rsidRDefault="005555A6" w:rsidP="00620361">
            <w:pPr>
              <w:pStyle w:val="BodyText1"/>
              <w:rPr>
                <w:b/>
                <w:sz w:val="20"/>
                <w:szCs w:val="20"/>
              </w:rPr>
            </w:pPr>
          </w:p>
          <w:p w:rsidR="005555A6" w:rsidRPr="00C91B55" w:rsidRDefault="005555A6" w:rsidP="00620361">
            <w:pPr>
              <w:pStyle w:val="BodyText1"/>
              <w:rPr>
                <w:b/>
                <w:sz w:val="20"/>
                <w:szCs w:val="20"/>
              </w:rPr>
            </w:pPr>
          </w:p>
          <w:p w:rsidR="005555A6" w:rsidRPr="00C91B55" w:rsidRDefault="005555A6" w:rsidP="00620361">
            <w:pPr>
              <w:pStyle w:val="BodyText1"/>
              <w:rPr>
                <w:b/>
                <w:sz w:val="20"/>
                <w:szCs w:val="20"/>
              </w:rPr>
            </w:pPr>
          </w:p>
          <w:p w:rsidR="005555A6" w:rsidRPr="00C91B55" w:rsidRDefault="005555A6" w:rsidP="00620361">
            <w:pPr>
              <w:pStyle w:val="BodyText1"/>
              <w:rPr>
                <w:b/>
                <w:sz w:val="20"/>
                <w:szCs w:val="20"/>
              </w:rPr>
            </w:pPr>
          </w:p>
          <w:p w:rsidR="005555A6" w:rsidRPr="00C91B55" w:rsidRDefault="005555A6" w:rsidP="00620361">
            <w:pPr>
              <w:pStyle w:val="BodyText1"/>
              <w:rPr>
                <w:b/>
                <w:sz w:val="20"/>
                <w:szCs w:val="20"/>
              </w:rPr>
            </w:pPr>
            <w:r w:rsidRPr="00C91B55">
              <w:rPr>
                <w:b/>
                <w:sz w:val="20"/>
                <w:szCs w:val="20"/>
              </w:rPr>
              <w:t xml:space="preserve">5UIBP E4 LO4 Activity 1 – </w:t>
            </w:r>
            <w:r w:rsidRPr="00757C61">
              <w:rPr>
                <w:sz w:val="20"/>
                <w:szCs w:val="20"/>
              </w:rPr>
              <w:t>Classification of risk</w:t>
            </w:r>
          </w:p>
        </w:tc>
      </w:tr>
      <w:tr w:rsidR="005555A6" w:rsidRPr="00C91B55" w:rsidTr="00620361">
        <w:tc>
          <w:tcPr>
            <w:tcW w:w="995" w:type="dxa"/>
          </w:tcPr>
          <w:p w:rsidR="005555A6" w:rsidRPr="00C91B55" w:rsidRDefault="005555A6" w:rsidP="00620361">
            <w:pPr>
              <w:rPr>
                <w:sz w:val="20"/>
                <w:szCs w:val="20"/>
              </w:rPr>
            </w:pPr>
          </w:p>
        </w:tc>
        <w:tc>
          <w:tcPr>
            <w:tcW w:w="1424" w:type="dxa"/>
          </w:tcPr>
          <w:p w:rsidR="005555A6" w:rsidRPr="00C91B55" w:rsidRDefault="005555A6" w:rsidP="00620361">
            <w:pPr>
              <w:rPr>
                <w:sz w:val="20"/>
                <w:szCs w:val="20"/>
              </w:rPr>
            </w:pPr>
            <w:r>
              <w:rPr>
                <w:sz w:val="20"/>
                <w:szCs w:val="20"/>
              </w:rPr>
              <w:t>Risk Prefer</w:t>
            </w:r>
            <w:r w:rsidRPr="00C91B55">
              <w:rPr>
                <w:sz w:val="20"/>
                <w:szCs w:val="20"/>
              </w:rPr>
              <w:t>ences</w:t>
            </w:r>
          </w:p>
        </w:tc>
        <w:tc>
          <w:tcPr>
            <w:tcW w:w="5289" w:type="dxa"/>
          </w:tcPr>
          <w:p w:rsidR="005555A6" w:rsidRPr="00C91B55" w:rsidRDefault="005555A6" w:rsidP="00620361">
            <w:pPr>
              <w:rPr>
                <w:sz w:val="20"/>
                <w:szCs w:val="20"/>
              </w:rPr>
            </w:pPr>
            <w:r w:rsidRPr="00C91B55">
              <w:rPr>
                <w:sz w:val="20"/>
                <w:szCs w:val="20"/>
              </w:rPr>
              <w:t xml:space="preserve">Tutor will discuss the importance of risk taking and how it affects innovation. </w:t>
            </w:r>
          </w:p>
          <w:p w:rsidR="005555A6" w:rsidRPr="00C91B55" w:rsidRDefault="005555A6" w:rsidP="00620361">
            <w:pPr>
              <w:rPr>
                <w:sz w:val="20"/>
                <w:szCs w:val="20"/>
              </w:rPr>
            </w:pPr>
          </w:p>
          <w:p w:rsidR="005555A6" w:rsidRDefault="005555A6" w:rsidP="00620361">
            <w:pPr>
              <w:rPr>
                <w:sz w:val="20"/>
                <w:szCs w:val="20"/>
              </w:rPr>
            </w:pPr>
            <w:r w:rsidRPr="00C91B55">
              <w:rPr>
                <w:sz w:val="20"/>
                <w:szCs w:val="20"/>
              </w:rPr>
              <w:t>Attitudes to risk - tutor to recommend an online risk assessment application for learners to complete</w:t>
            </w:r>
            <w:r>
              <w:rPr>
                <w:sz w:val="20"/>
                <w:szCs w:val="20"/>
              </w:rPr>
              <w:t>.</w:t>
            </w:r>
          </w:p>
          <w:p w:rsidR="005555A6" w:rsidRPr="00C91B55" w:rsidRDefault="005555A6" w:rsidP="00620361">
            <w:pPr>
              <w:rPr>
                <w:sz w:val="20"/>
                <w:szCs w:val="20"/>
              </w:rPr>
            </w:pPr>
          </w:p>
          <w:p w:rsidR="005555A6" w:rsidRPr="00C91B55" w:rsidRDefault="005555A6" w:rsidP="00620361">
            <w:pPr>
              <w:rPr>
                <w:sz w:val="20"/>
                <w:szCs w:val="20"/>
              </w:rPr>
            </w:pPr>
            <w:r w:rsidRPr="00C91B55">
              <w:rPr>
                <w:sz w:val="20"/>
                <w:szCs w:val="20"/>
              </w:rPr>
              <w:t>Tutor will lead session in internal and external risks and summarise section.</w:t>
            </w:r>
          </w:p>
          <w:p w:rsidR="005555A6" w:rsidRPr="00C91B55" w:rsidRDefault="005555A6" w:rsidP="00620361">
            <w:pPr>
              <w:rPr>
                <w:sz w:val="20"/>
                <w:szCs w:val="20"/>
              </w:rPr>
            </w:pPr>
          </w:p>
        </w:tc>
        <w:tc>
          <w:tcPr>
            <w:tcW w:w="721" w:type="dxa"/>
          </w:tcPr>
          <w:p w:rsidR="005555A6" w:rsidRPr="00C91B55" w:rsidRDefault="005555A6" w:rsidP="00620361">
            <w:pPr>
              <w:rPr>
                <w:sz w:val="20"/>
                <w:szCs w:val="20"/>
              </w:rPr>
            </w:pPr>
            <w:r>
              <w:rPr>
                <w:sz w:val="20"/>
                <w:szCs w:val="20"/>
              </w:rPr>
              <w:t>6-8</w:t>
            </w:r>
          </w:p>
        </w:tc>
        <w:tc>
          <w:tcPr>
            <w:tcW w:w="5103" w:type="dxa"/>
          </w:tcPr>
          <w:p w:rsidR="005555A6" w:rsidRPr="00C91B55" w:rsidRDefault="005555A6" w:rsidP="00620361">
            <w:pPr>
              <w:rPr>
                <w:sz w:val="20"/>
                <w:szCs w:val="20"/>
              </w:rPr>
            </w:pPr>
            <w:r w:rsidRPr="00C91B55">
              <w:rPr>
                <w:sz w:val="20"/>
                <w:szCs w:val="20"/>
              </w:rPr>
              <w:t>Learners to complete online risk assessment for their preference and then discuss its finding and how it will affect their tolerance to risk in business.</w:t>
            </w:r>
          </w:p>
          <w:p w:rsidR="005555A6" w:rsidRDefault="005555A6" w:rsidP="00620361">
            <w:pPr>
              <w:rPr>
                <w:sz w:val="20"/>
                <w:szCs w:val="20"/>
              </w:rPr>
            </w:pPr>
          </w:p>
          <w:p w:rsidR="005555A6" w:rsidRPr="00C91B55" w:rsidRDefault="005555A6" w:rsidP="00620361">
            <w:pPr>
              <w:rPr>
                <w:sz w:val="20"/>
                <w:szCs w:val="20"/>
              </w:rPr>
            </w:pPr>
            <w:r w:rsidRPr="00C91B55">
              <w:rPr>
                <w:sz w:val="20"/>
                <w:szCs w:val="20"/>
              </w:rPr>
              <w:t>Findings to be recorded on Activity 2</w:t>
            </w:r>
          </w:p>
          <w:p w:rsidR="005555A6" w:rsidRPr="00C91B55" w:rsidRDefault="005555A6" w:rsidP="00620361">
            <w:pPr>
              <w:rPr>
                <w:sz w:val="20"/>
                <w:szCs w:val="20"/>
              </w:rPr>
            </w:pPr>
          </w:p>
          <w:p w:rsidR="005555A6" w:rsidRPr="00C91B55" w:rsidRDefault="005555A6" w:rsidP="00620361">
            <w:pPr>
              <w:rPr>
                <w:sz w:val="20"/>
                <w:szCs w:val="20"/>
              </w:rPr>
            </w:pPr>
          </w:p>
          <w:p w:rsidR="005555A6" w:rsidRPr="00C91B55" w:rsidRDefault="005555A6" w:rsidP="00620361">
            <w:pPr>
              <w:rPr>
                <w:sz w:val="20"/>
                <w:szCs w:val="20"/>
              </w:rPr>
            </w:pPr>
          </w:p>
        </w:tc>
        <w:tc>
          <w:tcPr>
            <w:tcW w:w="1467" w:type="dxa"/>
          </w:tcPr>
          <w:p w:rsidR="005555A6" w:rsidRPr="00C91B55" w:rsidRDefault="005555A6" w:rsidP="00620361">
            <w:pPr>
              <w:rPr>
                <w:b/>
                <w:sz w:val="20"/>
                <w:szCs w:val="20"/>
              </w:rPr>
            </w:pPr>
          </w:p>
          <w:p w:rsidR="005555A6" w:rsidRPr="00C91B55" w:rsidRDefault="005555A6" w:rsidP="00620361">
            <w:pPr>
              <w:rPr>
                <w:b/>
                <w:sz w:val="20"/>
                <w:szCs w:val="20"/>
              </w:rPr>
            </w:pPr>
          </w:p>
          <w:p w:rsidR="005555A6" w:rsidRPr="00C91B55" w:rsidRDefault="005555A6" w:rsidP="00620361">
            <w:pPr>
              <w:rPr>
                <w:b/>
                <w:sz w:val="20"/>
                <w:szCs w:val="20"/>
              </w:rPr>
            </w:pPr>
            <w:r w:rsidRPr="00C91B55">
              <w:rPr>
                <w:b/>
                <w:sz w:val="20"/>
                <w:szCs w:val="20"/>
              </w:rPr>
              <w:t xml:space="preserve">5UIBP E4 LO4 Activity 2 – </w:t>
            </w:r>
            <w:r w:rsidRPr="00757C61">
              <w:rPr>
                <w:sz w:val="20"/>
                <w:szCs w:val="20"/>
              </w:rPr>
              <w:t>Your tolerance to risk</w:t>
            </w:r>
          </w:p>
        </w:tc>
      </w:tr>
      <w:tr w:rsidR="005555A6" w:rsidRPr="00C91B55" w:rsidTr="00620361">
        <w:tc>
          <w:tcPr>
            <w:tcW w:w="995" w:type="dxa"/>
          </w:tcPr>
          <w:p w:rsidR="005555A6" w:rsidRPr="00C91B55" w:rsidRDefault="005555A6" w:rsidP="00620361">
            <w:pPr>
              <w:pStyle w:val="BodyText1"/>
              <w:rPr>
                <w:sz w:val="20"/>
                <w:szCs w:val="20"/>
              </w:rPr>
            </w:pPr>
          </w:p>
        </w:tc>
        <w:tc>
          <w:tcPr>
            <w:tcW w:w="1424" w:type="dxa"/>
          </w:tcPr>
          <w:p w:rsidR="005555A6" w:rsidRPr="00C91B55" w:rsidRDefault="005555A6" w:rsidP="00620361">
            <w:pPr>
              <w:pStyle w:val="BodyText1"/>
              <w:rPr>
                <w:sz w:val="20"/>
                <w:szCs w:val="20"/>
              </w:rPr>
            </w:pPr>
            <w:r w:rsidRPr="00C91B55">
              <w:rPr>
                <w:sz w:val="20"/>
                <w:szCs w:val="20"/>
              </w:rPr>
              <w:t>More reasons to fail</w:t>
            </w:r>
          </w:p>
        </w:tc>
        <w:tc>
          <w:tcPr>
            <w:tcW w:w="5289" w:type="dxa"/>
          </w:tcPr>
          <w:p w:rsidR="005555A6" w:rsidRPr="00C91B55" w:rsidRDefault="005555A6" w:rsidP="00620361">
            <w:pPr>
              <w:pStyle w:val="BodyText1"/>
              <w:rPr>
                <w:sz w:val="20"/>
                <w:szCs w:val="20"/>
              </w:rPr>
            </w:pPr>
            <w:r w:rsidRPr="00C91B55">
              <w:rPr>
                <w:sz w:val="20"/>
                <w:szCs w:val="20"/>
              </w:rPr>
              <w:t>Tutor to discuss the facts that failure is common in innovation.  This continues from element 2 and more reasons for failure is discussed.</w:t>
            </w:r>
          </w:p>
          <w:p w:rsidR="005555A6" w:rsidRPr="00C91B55" w:rsidRDefault="005555A6" w:rsidP="00620361">
            <w:pPr>
              <w:pStyle w:val="BodyText1"/>
              <w:rPr>
                <w:sz w:val="20"/>
                <w:szCs w:val="20"/>
              </w:rPr>
            </w:pPr>
            <w:r w:rsidRPr="00C91B55">
              <w:rPr>
                <w:sz w:val="20"/>
                <w:szCs w:val="20"/>
              </w:rPr>
              <w:t>The tutor will spend time discussing leadership (including their attitudes to risk) and receive feedback for learners</w:t>
            </w:r>
            <w:r w:rsidR="007845C7">
              <w:rPr>
                <w:sz w:val="20"/>
                <w:szCs w:val="20"/>
              </w:rPr>
              <w:t xml:space="preserve"> on their research into Sun Ray.</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(2009) "Why Sun Ray failed to shine: “Innovation trauma” hinders new product", Human Resource Management International Digest, Vol. 17 Issue: 2, pp.8-10. (This article will be available in your online student resources.)</w:t>
            </w:r>
          </w:p>
          <w:p w:rsidR="005555A6" w:rsidRPr="00C91B55" w:rsidRDefault="005555A6" w:rsidP="00620361">
            <w:pPr>
              <w:pStyle w:val="BodyText1"/>
              <w:rPr>
                <w:sz w:val="20"/>
                <w:szCs w:val="20"/>
              </w:rPr>
            </w:pPr>
          </w:p>
        </w:tc>
        <w:tc>
          <w:tcPr>
            <w:tcW w:w="721" w:type="dxa"/>
          </w:tcPr>
          <w:p w:rsidR="005555A6" w:rsidRPr="00C91B55" w:rsidRDefault="005555A6" w:rsidP="00620361">
            <w:pPr>
              <w:pStyle w:val="BodyText1"/>
              <w:rPr>
                <w:sz w:val="20"/>
                <w:szCs w:val="20"/>
              </w:rPr>
            </w:pPr>
            <w:r>
              <w:rPr>
                <w:sz w:val="20"/>
                <w:szCs w:val="20"/>
              </w:rPr>
              <w:t>9-11</w:t>
            </w:r>
          </w:p>
        </w:tc>
        <w:tc>
          <w:tcPr>
            <w:tcW w:w="5103" w:type="dxa"/>
          </w:tcPr>
          <w:p w:rsidR="005555A6" w:rsidRPr="00C91B55" w:rsidRDefault="005555A6" w:rsidP="00620361">
            <w:pPr>
              <w:pStyle w:val="BodyText1"/>
              <w:rPr>
                <w:sz w:val="20"/>
                <w:szCs w:val="20"/>
              </w:rPr>
            </w:pPr>
            <w:r w:rsidRPr="00C91B55">
              <w:rPr>
                <w:sz w:val="20"/>
                <w:szCs w:val="20"/>
              </w:rPr>
              <w:t>Using research form Sun Ray and other areas, learners to summarise in the form of a short essay the requirements of integrated leadership in the innovation process</w:t>
            </w:r>
            <w:r>
              <w:rPr>
                <w:sz w:val="20"/>
                <w:szCs w:val="20"/>
              </w:rPr>
              <w:t>.</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(2009) "Why Sun Ray failed to shine: “Innovation trauma” hinders new product", Human Resource Management International Digest, Vol. 17 Issue: 2, pp.8-10. (This article will be available in your online student resources.)</w:t>
            </w:r>
          </w:p>
          <w:p w:rsidR="005555A6" w:rsidRPr="00C91B55" w:rsidRDefault="005555A6" w:rsidP="00620361">
            <w:pPr>
              <w:pStyle w:val="BodyText1"/>
              <w:rPr>
                <w:sz w:val="20"/>
                <w:szCs w:val="20"/>
              </w:rPr>
            </w:pPr>
          </w:p>
          <w:p w:rsidR="005555A6" w:rsidRPr="00C91B55" w:rsidRDefault="005555A6" w:rsidP="00620361">
            <w:pPr>
              <w:pStyle w:val="BodyText1"/>
              <w:rPr>
                <w:sz w:val="20"/>
                <w:szCs w:val="20"/>
              </w:rPr>
            </w:pPr>
            <w:r w:rsidRPr="00C91B55">
              <w:rPr>
                <w:sz w:val="20"/>
                <w:szCs w:val="20"/>
              </w:rPr>
              <w:t>Learners to summarise learning on Activity 3</w:t>
            </w:r>
            <w:r>
              <w:rPr>
                <w:sz w:val="20"/>
                <w:szCs w:val="20"/>
              </w:rPr>
              <w:t>.</w:t>
            </w:r>
          </w:p>
          <w:p w:rsidR="005555A6" w:rsidRPr="00C91B55" w:rsidRDefault="005555A6" w:rsidP="00620361">
            <w:pPr>
              <w:pStyle w:val="BodyText1"/>
              <w:rPr>
                <w:sz w:val="20"/>
                <w:szCs w:val="20"/>
              </w:rPr>
            </w:pPr>
          </w:p>
        </w:tc>
        <w:tc>
          <w:tcPr>
            <w:tcW w:w="1467" w:type="dxa"/>
          </w:tcPr>
          <w:p w:rsidR="005555A6" w:rsidRPr="00C91B55" w:rsidRDefault="005555A6" w:rsidP="00757C61">
            <w:pPr>
              <w:rPr>
                <w:b/>
                <w:sz w:val="20"/>
                <w:szCs w:val="20"/>
              </w:rPr>
            </w:pPr>
            <w:r w:rsidRPr="00C91B55">
              <w:rPr>
                <w:b/>
                <w:sz w:val="20"/>
                <w:szCs w:val="20"/>
              </w:rPr>
              <w:t xml:space="preserve">5UIBP E4 LO4 Activity 3 – </w:t>
            </w:r>
            <w:r w:rsidRPr="00757C61">
              <w:rPr>
                <w:sz w:val="20"/>
                <w:szCs w:val="20"/>
              </w:rPr>
              <w:t>Sun</w:t>
            </w:r>
            <w:r w:rsidR="00757C61">
              <w:rPr>
                <w:sz w:val="20"/>
                <w:szCs w:val="20"/>
              </w:rPr>
              <w:t xml:space="preserve"> R</w:t>
            </w:r>
            <w:r w:rsidRPr="00757C61">
              <w:rPr>
                <w:sz w:val="20"/>
                <w:szCs w:val="20"/>
              </w:rPr>
              <w:t>ay Case Study</w:t>
            </w:r>
          </w:p>
        </w:tc>
      </w:tr>
    </w:tbl>
    <w:p w:rsidR="005555A6" w:rsidRPr="00C91B55" w:rsidRDefault="005555A6" w:rsidP="005555A6">
      <w:pPr>
        <w:rPr>
          <w:sz w:val="20"/>
          <w:szCs w:val="20"/>
        </w:rPr>
      </w:pPr>
    </w:p>
    <w:p w:rsidR="005555A6" w:rsidRPr="00C91B55" w:rsidRDefault="005555A6" w:rsidP="005555A6">
      <w:pPr>
        <w:pStyle w:val="Heading3"/>
        <w:rPr>
          <w:sz w:val="20"/>
          <w:szCs w:val="20"/>
        </w:rPr>
      </w:pPr>
    </w:p>
    <w:p w:rsidR="005555A6" w:rsidRDefault="005555A6" w:rsidP="005555A6">
      <w:pPr>
        <w:pStyle w:val="Heading3"/>
      </w:pPr>
    </w:p>
    <w:p w:rsidR="005555A6" w:rsidRDefault="005555A6" w:rsidP="005555A6">
      <w:pPr>
        <w:pStyle w:val="Heading3"/>
      </w:pPr>
    </w:p>
    <w:p w:rsidR="005555A6" w:rsidRDefault="005555A6" w:rsidP="005555A6">
      <w:pPr>
        <w:pStyle w:val="Heading3"/>
      </w:pPr>
    </w:p>
    <w:p w:rsidR="005555A6" w:rsidRDefault="005555A6" w:rsidP="005555A6">
      <w:pPr>
        <w:pStyle w:val="Heading3"/>
      </w:pPr>
    </w:p>
    <w:p w:rsidR="005555A6" w:rsidRDefault="005555A6" w:rsidP="005555A6">
      <w:pPr>
        <w:pStyle w:val="Heading3"/>
      </w:pPr>
    </w:p>
    <w:p w:rsidR="005555A6" w:rsidRDefault="005555A6" w:rsidP="005555A6">
      <w:pPr>
        <w:pStyle w:val="Heading3"/>
      </w:pPr>
    </w:p>
    <w:p w:rsidR="002A1C87" w:rsidRDefault="009D5ED5" w:rsidP="005555A6">
      <w:pPr>
        <w:pStyle w:val="Heading3"/>
      </w:pPr>
      <w:r w:rsidRPr="00DD2943">
        <w:rPr>
          <w:lang w:val="en-GB"/>
        </w:rPr>
        <w:t xml:space="preserve">SESSION </w:t>
      </w:r>
      <w:bookmarkStart w:id="1" w:name="_Hlk480300100"/>
      <w:r w:rsidR="005555A6">
        <w:rPr>
          <w:lang w:val="en-GB"/>
        </w:rPr>
        <w:t>2</w:t>
      </w:r>
      <w:r w:rsidR="00C91B55">
        <w:rPr>
          <w:lang w:val="en-GB"/>
        </w:rPr>
        <w:t xml:space="preserve"> – </w:t>
      </w:r>
      <w:r w:rsidR="00757C61" w:rsidRPr="00757C61">
        <w:rPr>
          <w:lang w:val="en-GB"/>
        </w:rPr>
        <w:t>Legal and ethical issues that can pose risks to innovation performance; key ethical issues in innovation and implications for CSR and governance</w:t>
      </w:r>
    </w:p>
    <w:tbl>
      <w:tblPr>
        <w:tblStyle w:val="TableGrid"/>
        <w:tblW w:w="14999" w:type="dxa"/>
        <w:tblInd w:w="113" w:type="dxa"/>
        <w:tblLook w:val="04A0" w:firstRow="1" w:lastRow="0" w:firstColumn="1" w:lastColumn="0" w:noHBand="0" w:noVBand="1"/>
      </w:tblPr>
      <w:tblGrid>
        <w:gridCol w:w="995"/>
        <w:gridCol w:w="1424"/>
        <w:gridCol w:w="5289"/>
        <w:gridCol w:w="721"/>
        <w:gridCol w:w="5103"/>
        <w:gridCol w:w="1467"/>
      </w:tblGrid>
      <w:tr w:rsidR="002A1C87" w:rsidRPr="00C91B55" w:rsidTr="00C91B55">
        <w:tc>
          <w:tcPr>
            <w:tcW w:w="995" w:type="dxa"/>
          </w:tcPr>
          <w:p w:rsidR="002A1C87" w:rsidRPr="00C91B55" w:rsidRDefault="002A1C87" w:rsidP="00620361">
            <w:pPr>
              <w:rPr>
                <w:b/>
                <w:sz w:val="20"/>
                <w:szCs w:val="20"/>
              </w:rPr>
            </w:pPr>
            <w:r w:rsidRPr="00C91B55">
              <w:rPr>
                <w:b/>
                <w:sz w:val="20"/>
                <w:szCs w:val="20"/>
              </w:rPr>
              <w:t>Approx. Duration</w:t>
            </w:r>
          </w:p>
        </w:tc>
        <w:tc>
          <w:tcPr>
            <w:tcW w:w="1424" w:type="dxa"/>
          </w:tcPr>
          <w:p w:rsidR="002A1C87" w:rsidRPr="00C91B55" w:rsidRDefault="002A1C87" w:rsidP="00620361">
            <w:pPr>
              <w:rPr>
                <w:b/>
                <w:sz w:val="20"/>
                <w:szCs w:val="20"/>
              </w:rPr>
            </w:pPr>
            <w:r w:rsidRPr="00C91B55">
              <w:rPr>
                <w:b/>
                <w:sz w:val="20"/>
                <w:szCs w:val="20"/>
              </w:rPr>
              <w:t>Topic</w:t>
            </w:r>
          </w:p>
        </w:tc>
        <w:tc>
          <w:tcPr>
            <w:tcW w:w="5289" w:type="dxa"/>
          </w:tcPr>
          <w:p w:rsidR="002A1C87" w:rsidRPr="00C91B55" w:rsidRDefault="002A1C87" w:rsidP="00620361">
            <w:pPr>
              <w:rPr>
                <w:b/>
                <w:sz w:val="20"/>
                <w:szCs w:val="20"/>
              </w:rPr>
            </w:pPr>
            <w:r w:rsidRPr="00C91B55">
              <w:rPr>
                <w:b/>
                <w:sz w:val="20"/>
                <w:szCs w:val="20"/>
              </w:rPr>
              <w:t>Tutor Activity</w:t>
            </w:r>
          </w:p>
        </w:tc>
        <w:tc>
          <w:tcPr>
            <w:tcW w:w="721" w:type="dxa"/>
          </w:tcPr>
          <w:p w:rsidR="002A1C87" w:rsidRPr="00C91B55" w:rsidRDefault="002A1C87" w:rsidP="00620361">
            <w:pPr>
              <w:rPr>
                <w:b/>
                <w:sz w:val="20"/>
                <w:szCs w:val="20"/>
              </w:rPr>
            </w:pPr>
            <w:r w:rsidRPr="00C91B55">
              <w:rPr>
                <w:b/>
                <w:sz w:val="20"/>
                <w:szCs w:val="20"/>
              </w:rPr>
              <w:t>Slides</w:t>
            </w:r>
          </w:p>
        </w:tc>
        <w:tc>
          <w:tcPr>
            <w:tcW w:w="5103" w:type="dxa"/>
          </w:tcPr>
          <w:p w:rsidR="002A1C87" w:rsidRPr="00C91B55" w:rsidRDefault="002A1C87" w:rsidP="00620361">
            <w:pPr>
              <w:rPr>
                <w:b/>
                <w:sz w:val="20"/>
                <w:szCs w:val="20"/>
              </w:rPr>
            </w:pPr>
            <w:r w:rsidRPr="00C91B55">
              <w:rPr>
                <w:b/>
                <w:sz w:val="20"/>
                <w:szCs w:val="20"/>
              </w:rPr>
              <w:t>Learner Activity</w:t>
            </w:r>
          </w:p>
        </w:tc>
        <w:tc>
          <w:tcPr>
            <w:tcW w:w="1467" w:type="dxa"/>
          </w:tcPr>
          <w:p w:rsidR="002A1C87" w:rsidRPr="00C91B55" w:rsidRDefault="002A1C87" w:rsidP="00620361">
            <w:pPr>
              <w:rPr>
                <w:b/>
                <w:sz w:val="20"/>
                <w:szCs w:val="20"/>
              </w:rPr>
            </w:pPr>
            <w:r w:rsidRPr="00C91B55">
              <w:rPr>
                <w:b/>
                <w:sz w:val="20"/>
                <w:szCs w:val="20"/>
              </w:rPr>
              <w:t>Formative Assessment</w:t>
            </w:r>
          </w:p>
        </w:tc>
      </w:tr>
      <w:tr w:rsidR="00757C61" w:rsidRPr="00C91B55" w:rsidTr="00C91B55">
        <w:tc>
          <w:tcPr>
            <w:tcW w:w="995" w:type="dxa"/>
          </w:tcPr>
          <w:p w:rsidR="00757C61" w:rsidRPr="00C91B55" w:rsidRDefault="00757C61" w:rsidP="00620361">
            <w:pPr>
              <w:rPr>
                <w:sz w:val="20"/>
                <w:szCs w:val="20"/>
              </w:rPr>
            </w:pPr>
            <w:r>
              <w:rPr>
                <w:sz w:val="20"/>
                <w:szCs w:val="20"/>
              </w:rPr>
              <w:t>7 hours in total</w:t>
            </w:r>
          </w:p>
        </w:tc>
        <w:tc>
          <w:tcPr>
            <w:tcW w:w="1424" w:type="dxa"/>
          </w:tcPr>
          <w:p w:rsidR="00757C61" w:rsidRPr="00C91B55" w:rsidRDefault="00757C61" w:rsidP="00620361">
            <w:pPr>
              <w:rPr>
                <w:sz w:val="20"/>
                <w:szCs w:val="20"/>
              </w:rPr>
            </w:pPr>
            <w:r>
              <w:rPr>
                <w:sz w:val="20"/>
                <w:szCs w:val="20"/>
              </w:rPr>
              <w:t>Session overview</w:t>
            </w:r>
          </w:p>
        </w:tc>
        <w:tc>
          <w:tcPr>
            <w:tcW w:w="5289" w:type="dxa"/>
          </w:tcPr>
          <w:p w:rsidR="00757C61" w:rsidRDefault="00757C61" w:rsidP="00757C61">
            <w:pPr>
              <w:rPr>
                <w:b/>
                <w:sz w:val="20"/>
                <w:szCs w:val="20"/>
              </w:rPr>
            </w:pPr>
            <w:r w:rsidRPr="00C91B55">
              <w:rPr>
                <w:sz w:val="20"/>
                <w:szCs w:val="20"/>
              </w:rPr>
              <w:t xml:space="preserve">Use filename: </w:t>
            </w:r>
            <w:r w:rsidRPr="00C91B55">
              <w:rPr>
                <w:b/>
                <w:sz w:val="20"/>
                <w:szCs w:val="20"/>
              </w:rPr>
              <w:t xml:space="preserve">5UIBP </w:t>
            </w:r>
            <w:r>
              <w:rPr>
                <w:b/>
                <w:sz w:val="20"/>
                <w:szCs w:val="20"/>
              </w:rPr>
              <w:t xml:space="preserve">Tutor </w:t>
            </w:r>
            <w:r w:rsidRPr="00C91B55">
              <w:rPr>
                <w:b/>
                <w:sz w:val="20"/>
                <w:szCs w:val="20"/>
              </w:rPr>
              <w:t>Presentation E4</w:t>
            </w:r>
          </w:p>
          <w:p w:rsidR="00757C61" w:rsidRDefault="00757C61" w:rsidP="00757C61">
            <w:pPr>
              <w:rPr>
                <w:b/>
                <w:sz w:val="20"/>
                <w:szCs w:val="20"/>
              </w:rPr>
            </w:pPr>
          </w:p>
          <w:p w:rsidR="00757C61" w:rsidRDefault="00757C61" w:rsidP="00757C61">
            <w:pPr>
              <w:rPr>
                <w:b/>
                <w:sz w:val="20"/>
                <w:szCs w:val="20"/>
              </w:rPr>
            </w:pPr>
            <w:r>
              <w:rPr>
                <w:b/>
                <w:sz w:val="20"/>
                <w:szCs w:val="20"/>
              </w:rPr>
              <w:t>Assessment criteria:</w:t>
            </w:r>
          </w:p>
          <w:p w:rsidR="00757C61" w:rsidRPr="00C91B55" w:rsidRDefault="00757C61" w:rsidP="00757C61">
            <w:pPr>
              <w:rPr>
                <w:sz w:val="20"/>
                <w:szCs w:val="20"/>
              </w:rPr>
            </w:pPr>
          </w:p>
          <w:p w:rsidR="00757C61" w:rsidRDefault="00757C61" w:rsidP="00757C61">
            <w:pPr>
              <w:rPr>
                <w:sz w:val="20"/>
                <w:szCs w:val="20"/>
              </w:rPr>
            </w:pPr>
            <w:r w:rsidRPr="00757C61">
              <w:rPr>
                <w:sz w:val="20"/>
                <w:szCs w:val="20"/>
              </w:rPr>
              <w:t>4.3   Assess the legal and ethical issues that can pose risks to innovation performance</w:t>
            </w:r>
          </w:p>
          <w:p w:rsidR="00757C61" w:rsidRPr="00757C61" w:rsidRDefault="00757C61" w:rsidP="00757C61">
            <w:pPr>
              <w:rPr>
                <w:sz w:val="20"/>
                <w:szCs w:val="20"/>
              </w:rPr>
            </w:pPr>
          </w:p>
          <w:p w:rsidR="00757C61" w:rsidRPr="00C91B55" w:rsidRDefault="00757C61" w:rsidP="00757C61">
            <w:pPr>
              <w:rPr>
                <w:sz w:val="20"/>
                <w:szCs w:val="20"/>
              </w:rPr>
            </w:pPr>
            <w:r w:rsidRPr="00757C61">
              <w:rPr>
                <w:sz w:val="20"/>
                <w:szCs w:val="20"/>
              </w:rPr>
              <w:t>4.4   Analyse the key ethical issues pertaining to innovation and the implications for corporate social responsibility and governance</w:t>
            </w:r>
          </w:p>
        </w:tc>
        <w:tc>
          <w:tcPr>
            <w:tcW w:w="721" w:type="dxa"/>
          </w:tcPr>
          <w:p w:rsidR="00757C61" w:rsidRPr="00C91B55" w:rsidRDefault="00757C61" w:rsidP="00620361">
            <w:pPr>
              <w:rPr>
                <w:sz w:val="20"/>
                <w:szCs w:val="20"/>
              </w:rPr>
            </w:pPr>
          </w:p>
        </w:tc>
        <w:tc>
          <w:tcPr>
            <w:tcW w:w="5103" w:type="dxa"/>
          </w:tcPr>
          <w:p w:rsidR="00757C61" w:rsidRPr="00C91B55" w:rsidRDefault="00757C61" w:rsidP="00620361">
            <w:pPr>
              <w:rPr>
                <w:sz w:val="20"/>
                <w:szCs w:val="20"/>
              </w:rPr>
            </w:pPr>
          </w:p>
        </w:tc>
        <w:tc>
          <w:tcPr>
            <w:tcW w:w="1467" w:type="dxa"/>
          </w:tcPr>
          <w:p w:rsidR="00757C61" w:rsidRPr="00C91B55" w:rsidRDefault="00757C61" w:rsidP="00620361">
            <w:pPr>
              <w:rPr>
                <w:sz w:val="20"/>
                <w:szCs w:val="20"/>
              </w:rPr>
            </w:pPr>
          </w:p>
        </w:tc>
      </w:tr>
      <w:tr w:rsidR="00C91B55" w:rsidRPr="00C91B55" w:rsidTr="00C91B55">
        <w:tc>
          <w:tcPr>
            <w:tcW w:w="995" w:type="dxa"/>
          </w:tcPr>
          <w:p w:rsidR="00C91B55" w:rsidRPr="00C91B55" w:rsidRDefault="00C91B55" w:rsidP="00C91B55">
            <w:pPr>
              <w:pStyle w:val="BodyText1"/>
              <w:rPr>
                <w:sz w:val="20"/>
                <w:szCs w:val="20"/>
              </w:rPr>
            </w:pPr>
          </w:p>
        </w:tc>
        <w:tc>
          <w:tcPr>
            <w:tcW w:w="1424" w:type="dxa"/>
          </w:tcPr>
          <w:p w:rsidR="00C91B55" w:rsidRPr="00C91B55" w:rsidRDefault="00C91B55" w:rsidP="00C91B55">
            <w:pPr>
              <w:pStyle w:val="BodyText1"/>
              <w:rPr>
                <w:sz w:val="20"/>
                <w:szCs w:val="20"/>
              </w:rPr>
            </w:pPr>
            <w:r w:rsidRPr="00C91B55">
              <w:rPr>
                <w:sz w:val="20"/>
                <w:szCs w:val="20"/>
              </w:rPr>
              <w:t>Intellectual Property Rights</w:t>
            </w:r>
          </w:p>
        </w:tc>
        <w:tc>
          <w:tcPr>
            <w:tcW w:w="5289" w:type="dxa"/>
          </w:tcPr>
          <w:p w:rsidR="00C91B55" w:rsidRDefault="00C91B55" w:rsidP="00C91B55">
            <w:pPr>
              <w:pStyle w:val="BodyText1"/>
              <w:rPr>
                <w:sz w:val="20"/>
                <w:szCs w:val="20"/>
              </w:rPr>
            </w:pPr>
            <w:r w:rsidRPr="00C91B55">
              <w:rPr>
                <w:sz w:val="20"/>
                <w:szCs w:val="20"/>
              </w:rPr>
              <w:t>Tutor-led session of the main categories with learners providing suggestions and ideas for IPR.</w:t>
            </w:r>
          </w:p>
          <w:p w:rsidR="0011654F" w:rsidRPr="00C91B55" w:rsidRDefault="0011654F" w:rsidP="00C91B55">
            <w:pPr>
              <w:pStyle w:val="BodyText1"/>
              <w:rPr>
                <w:sz w:val="20"/>
                <w:szCs w:val="20"/>
              </w:rPr>
            </w:pPr>
          </w:p>
          <w:p w:rsidR="00C91B55" w:rsidRPr="00C91B55" w:rsidRDefault="00C91B55" w:rsidP="00C91B55">
            <w:pPr>
              <w:pStyle w:val="BodyText1"/>
              <w:rPr>
                <w:sz w:val="20"/>
                <w:szCs w:val="20"/>
              </w:rPr>
            </w:pPr>
            <w:r w:rsidRPr="00C91B55">
              <w:rPr>
                <w:sz w:val="20"/>
                <w:szCs w:val="20"/>
              </w:rPr>
              <w:t>The main categories to be covered:</w:t>
            </w:r>
          </w:p>
          <w:p w:rsidR="00C91B55" w:rsidRPr="00C91B55" w:rsidRDefault="00C91B55" w:rsidP="0011654F">
            <w:pPr>
              <w:pStyle w:val="BodyText1"/>
              <w:numPr>
                <w:ilvl w:val="0"/>
                <w:numId w:val="43"/>
              </w:numPr>
              <w:rPr>
                <w:sz w:val="20"/>
                <w:szCs w:val="20"/>
              </w:rPr>
            </w:pPr>
            <w:r w:rsidRPr="00C91B55">
              <w:rPr>
                <w:sz w:val="20"/>
                <w:szCs w:val="20"/>
              </w:rPr>
              <w:t>Patents, licence’s, copyright, trademarks</w:t>
            </w:r>
          </w:p>
          <w:p w:rsidR="00C91B55" w:rsidRDefault="00C91B55" w:rsidP="0011654F">
            <w:pPr>
              <w:pStyle w:val="BodyText1"/>
              <w:numPr>
                <w:ilvl w:val="0"/>
                <w:numId w:val="43"/>
              </w:numPr>
              <w:rPr>
                <w:sz w:val="20"/>
                <w:szCs w:val="20"/>
              </w:rPr>
            </w:pPr>
            <w:r w:rsidRPr="00C91B55">
              <w:rPr>
                <w:sz w:val="20"/>
                <w:szCs w:val="20"/>
              </w:rPr>
              <w:t>Trademarks, domain names and geographical indicators</w:t>
            </w:r>
          </w:p>
          <w:p w:rsidR="00757C61" w:rsidRPr="00C91B55" w:rsidRDefault="00757C61" w:rsidP="00757C61">
            <w:pPr>
              <w:pStyle w:val="BodyText1"/>
              <w:rPr>
                <w:sz w:val="20"/>
                <w:szCs w:val="20"/>
              </w:rPr>
            </w:pPr>
          </w:p>
        </w:tc>
        <w:tc>
          <w:tcPr>
            <w:tcW w:w="721" w:type="dxa"/>
          </w:tcPr>
          <w:p w:rsidR="00C91B55" w:rsidRPr="00C91B55" w:rsidRDefault="00C275EA" w:rsidP="00C91B55">
            <w:pPr>
              <w:pStyle w:val="BodyText1"/>
              <w:rPr>
                <w:sz w:val="20"/>
                <w:szCs w:val="20"/>
              </w:rPr>
            </w:pPr>
            <w:r>
              <w:rPr>
                <w:sz w:val="20"/>
                <w:szCs w:val="20"/>
              </w:rPr>
              <w:t>12-16</w:t>
            </w:r>
          </w:p>
        </w:tc>
        <w:tc>
          <w:tcPr>
            <w:tcW w:w="5103" w:type="dxa"/>
          </w:tcPr>
          <w:p w:rsidR="00C91B55" w:rsidRPr="00C91B55" w:rsidRDefault="00C91B55" w:rsidP="00C91B55">
            <w:pPr>
              <w:pStyle w:val="BodyText1"/>
              <w:rPr>
                <w:sz w:val="20"/>
                <w:szCs w:val="20"/>
              </w:rPr>
            </w:pPr>
          </w:p>
        </w:tc>
        <w:tc>
          <w:tcPr>
            <w:tcW w:w="1467" w:type="dxa"/>
          </w:tcPr>
          <w:p w:rsidR="00C91B55" w:rsidRPr="00C91B55" w:rsidRDefault="00C91B55" w:rsidP="00C91B55">
            <w:pPr>
              <w:pStyle w:val="BodyText1"/>
              <w:rPr>
                <w:b/>
                <w:sz w:val="20"/>
                <w:szCs w:val="20"/>
              </w:rPr>
            </w:pPr>
          </w:p>
        </w:tc>
      </w:tr>
      <w:tr w:rsidR="00C91B55" w:rsidRPr="00C91B55" w:rsidTr="00C91B55">
        <w:tc>
          <w:tcPr>
            <w:tcW w:w="995" w:type="dxa"/>
          </w:tcPr>
          <w:p w:rsidR="00C91B55" w:rsidRPr="00C91B55" w:rsidRDefault="00C91B55" w:rsidP="00C91B55">
            <w:pPr>
              <w:rPr>
                <w:sz w:val="20"/>
                <w:szCs w:val="20"/>
              </w:rPr>
            </w:pPr>
          </w:p>
        </w:tc>
        <w:tc>
          <w:tcPr>
            <w:tcW w:w="1424" w:type="dxa"/>
          </w:tcPr>
          <w:p w:rsidR="00C91B55" w:rsidRPr="00C91B55" w:rsidRDefault="00C91B55" w:rsidP="00C91B55">
            <w:pPr>
              <w:rPr>
                <w:sz w:val="20"/>
                <w:szCs w:val="20"/>
              </w:rPr>
            </w:pPr>
            <w:r w:rsidRPr="00C91B55">
              <w:rPr>
                <w:sz w:val="20"/>
                <w:szCs w:val="20"/>
              </w:rPr>
              <w:t>Deciding to use IPR</w:t>
            </w:r>
          </w:p>
        </w:tc>
        <w:tc>
          <w:tcPr>
            <w:tcW w:w="5289" w:type="dxa"/>
          </w:tcPr>
          <w:p w:rsidR="00C91B55" w:rsidRPr="00C91B55" w:rsidRDefault="00C91B55" w:rsidP="00C91B55">
            <w:pPr>
              <w:rPr>
                <w:b/>
                <w:sz w:val="20"/>
                <w:szCs w:val="20"/>
              </w:rPr>
            </w:pPr>
            <w:r w:rsidRPr="00C91B55">
              <w:rPr>
                <w:b/>
                <w:sz w:val="20"/>
                <w:szCs w:val="20"/>
              </w:rPr>
              <w:t>Debate – ‘To IPR or not to IPR in innovation’</w:t>
            </w:r>
          </w:p>
          <w:p w:rsidR="00C91B55" w:rsidRPr="00C91B55" w:rsidRDefault="00C91B55" w:rsidP="00C91B55">
            <w:pPr>
              <w:rPr>
                <w:sz w:val="20"/>
                <w:szCs w:val="20"/>
              </w:rPr>
            </w:pPr>
            <w:r w:rsidRPr="00C91B55">
              <w:rPr>
                <w:sz w:val="20"/>
                <w:szCs w:val="20"/>
              </w:rPr>
              <w:t>Learners to discuss pro and cons of using IPR t protect innovations</w:t>
            </w:r>
            <w:r w:rsidR="0011654F">
              <w:rPr>
                <w:sz w:val="20"/>
                <w:szCs w:val="20"/>
              </w:rPr>
              <w:t>.</w:t>
            </w:r>
          </w:p>
        </w:tc>
        <w:tc>
          <w:tcPr>
            <w:tcW w:w="721" w:type="dxa"/>
          </w:tcPr>
          <w:p w:rsidR="00C91B55" w:rsidRPr="00C91B55" w:rsidRDefault="00C91B55" w:rsidP="00C91B55">
            <w:pPr>
              <w:rPr>
                <w:sz w:val="20"/>
                <w:szCs w:val="20"/>
              </w:rPr>
            </w:pPr>
          </w:p>
        </w:tc>
        <w:tc>
          <w:tcPr>
            <w:tcW w:w="5103" w:type="dxa"/>
          </w:tcPr>
          <w:p w:rsidR="00C91B55" w:rsidRPr="00C91B55" w:rsidRDefault="00C91B55" w:rsidP="00C91B55">
            <w:pPr>
              <w:rPr>
                <w:b/>
                <w:sz w:val="20"/>
                <w:szCs w:val="20"/>
              </w:rPr>
            </w:pPr>
            <w:r w:rsidRPr="00C91B55">
              <w:rPr>
                <w:b/>
                <w:sz w:val="20"/>
                <w:szCs w:val="20"/>
              </w:rPr>
              <w:t>Debate – ‘To IPR or not to IPR in innovation’</w:t>
            </w:r>
          </w:p>
          <w:p w:rsidR="00C91B55" w:rsidRPr="00C91B55" w:rsidRDefault="00C91B55" w:rsidP="00C91B55">
            <w:pPr>
              <w:rPr>
                <w:sz w:val="20"/>
                <w:szCs w:val="20"/>
              </w:rPr>
            </w:pPr>
            <w:r w:rsidRPr="00C91B55">
              <w:rPr>
                <w:sz w:val="20"/>
                <w:szCs w:val="20"/>
              </w:rPr>
              <w:t>Learners to be able to support both sides of debate by using notes recorded in Activity 4</w:t>
            </w:r>
            <w:r w:rsidR="0011654F">
              <w:rPr>
                <w:sz w:val="20"/>
                <w:szCs w:val="20"/>
              </w:rPr>
              <w:t>.</w:t>
            </w:r>
          </w:p>
        </w:tc>
        <w:tc>
          <w:tcPr>
            <w:tcW w:w="1467" w:type="dxa"/>
          </w:tcPr>
          <w:p w:rsidR="00C91B55" w:rsidRPr="00C91B55" w:rsidRDefault="00C91B55" w:rsidP="00C91B55">
            <w:pPr>
              <w:rPr>
                <w:b/>
                <w:sz w:val="20"/>
                <w:szCs w:val="20"/>
              </w:rPr>
            </w:pPr>
            <w:r w:rsidRPr="00C91B55">
              <w:rPr>
                <w:b/>
                <w:sz w:val="20"/>
                <w:szCs w:val="20"/>
              </w:rPr>
              <w:t xml:space="preserve">5UIBP E4 LO4 Activity 4 – </w:t>
            </w:r>
            <w:r w:rsidRPr="00757C61">
              <w:rPr>
                <w:sz w:val="20"/>
                <w:szCs w:val="20"/>
              </w:rPr>
              <w:t>To IRP or not to IRP</w:t>
            </w:r>
          </w:p>
        </w:tc>
      </w:tr>
      <w:tr w:rsidR="00C91B55" w:rsidRPr="00C91B55" w:rsidTr="00C91B55">
        <w:tc>
          <w:tcPr>
            <w:tcW w:w="995" w:type="dxa"/>
          </w:tcPr>
          <w:p w:rsidR="00C91B55" w:rsidRPr="00C91B55" w:rsidRDefault="00C91B55" w:rsidP="00C91B55">
            <w:pPr>
              <w:pStyle w:val="BodyText1"/>
              <w:rPr>
                <w:sz w:val="20"/>
                <w:szCs w:val="20"/>
              </w:rPr>
            </w:pPr>
          </w:p>
        </w:tc>
        <w:tc>
          <w:tcPr>
            <w:tcW w:w="1424" w:type="dxa"/>
          </w:tcPr>
          <w:p w:rsidR="00C91B55" w:rsidRPr="00C91B55" w:rsidRDefault="00C91B55" w:rsidP="00C91B55">
            <w:pPr>
              <w:pStyle w:val="BodyText1"/>
              <w:rPr>
                <w:sz w:val="20"/>
                <w:szCs w:val="20"/>
              </w:rPr>
            </w:pPr>
            <w:r w:rsidRPr="00C91B55">
              <w:rPr>
                <w:sz w:val="20"/>
                <w:szCs w:val="20"/>
              </w:rPr>
              <w:t>CSR and Innovation</w:t>
            </w:r>
          </w:p>
        </w:tc>
        <w:tc>
          <w:tcPr>
            <w:tcW w:w="5289" w:type="dxa"/>
          </w:tcPr>
          <w:p w:rsidR="00C91B55" w:rsidRPr="00C91B55" w:rsidRDefault="00C91B55" w:rsidP="00C91B55">
            <w:pPr>
              <w:pStyle w:val="BodyText1"/>
              <w:rPr>
                <w:sz w:val="20"/>
                <w:szCs w:val="20"/>
              </w:rPr>
            </w:pPr>
            <w:r w:rsidRPr="00C91B55">
              <w:rPr>
                <w:sz w:val="20"/>
                <w:szCs w:val="20"/>
              </w:rPr>
              <w:t>Looking at the impacts of CSR on innovation and the reverse impact innovation has on CSR, tutors to led discussion on impacts and ethical issues arising from rate of innovation</w:t>
            </w:r>
            <w:r w:rsidR="0011654F">
              <w:rPr>
                <w:sz w:val="20"/>
                <w:szCs w:val="20"/>
              </w:rPr>
              <w:t>.</w:t>
            </w:r>
          </w:p>
        </w:tc>
        <w:tc>
          <w:tcPr>
            <w:tcW w:w="721" w:type="dxa"/>
          </w:tcPr>
          <w:p w:rsidR="00C91B55" w:rsidRPr="00C91B55" w:rsidRDefault="00C275EA" w:rsidP="00C91B55">
            <w:pPr>
              <w:pStyle w:val="BodyText1"/>
              <w:rPr>
                <w:sz w:val="20"/>
                <w:szCs w:val="20"/>
              </w:rPr>
            </w:pPr>
            <w:r>
              <w:rPr>
                <w:sz w:val="20"/>
                <w:szCs w:val="20"/>
              </w:rPr>
              <w:t>17-20</w:t>
            </w:r>
          </w:p>
        </w:tc>
        <w:tc>
          <w:tcPr>
            <w:tcW w:w="5103" w:type="dxa"/>
          </w:tcPr>
          <w:p w:rsidR="00C91B55" w:rsidRPr="00C91B55" w:rsidRDefault="00C91B55" w:rsidP="00C91B55">
            <w:pPr>
              <w:pStyle w:val="BodyText1"/>
              <w:rPr>
                <w:sz w:val="20"/>
                <w:szCs w:val="20"/>
              </w:rPr>
            </w:pPr>
            <w:r w:rsidRPr="00C91B55">
              <w:rPr>
                <w:sz w:val="20"/>
                <w:szCs w:val="20"/>
              </w:rPr>
              <w:t>Learners to research the ethical polices of two innovating companies and summarise whether it has been a benefit or has damaged a commitment to CSR.</w:t>
            </w:r>
          </w:p>
          <w:p w:rsidR="00C91B55" w:rsidRPr="00C91B55" w:rsidRDefault="00C91B55" w:rsidP="00C91B55">
            <w:pPr>
              <w:pStyle w:val="BodyText1"/>
              <w:rPr>
                <w:sz w:val="20"/>
                <w:szCs w:val="20"/>
              </w:rPr>
            </w:pPr>
            <w:r w:rsidRPr="00C91B55">
              <w:rPr>
                <w:sz w:val="20"/>
                <w:szCs w:val="20"/>
              </w:rPr>
              <w:t>Viewpoints will be summarised in Activity 5</w:t>
            </w:r>
          </w:p>
          <w:p w:rsidR="00C91B55" w:rsidRPr="00C91B55" w:rsidRDefault="00C91B55" w:rsidP="00C91B55">
            <w:pPr>
              <w:pStyle w:val="BodyText1"/>
              <w:rPr>
                <w:sz w:val="20"/>
                <w:szCs w:val="20"/>
              </w:rPr>
            </w:pPr>
          </w:p>
          <w:p w:rsidR="00C91B55" w:rsidRPr="00C91B55" w:rsidRDefault="00C91B55" w:rsidP="00C91B55">
            <w:pPr>
              <w:pStyle w:val="BodyText1"/>
              <w:rPr>
                <w:sz w:val="20"/>
                <w:szCs w:val="20"/>
              </w:rPr>
            </w:pPr>
            <w:r w:rsidRPr="00C91B55">
              <w:rPr>
                <w:sz w:val="20"/>
                <w:szCs w:val="20"/>
              </w:rPr>
              <w:t xml:space="preserve">Reviewing the following academic paper will assist learners </w:t>
            </w:r>
          </w:p>
          <w:p w:rsidR="00C91B55" w:rsidRPr="00C91B55" w:rsidRDefault="00C91B55" w:rsidP="00C91B55">
            <w:pPr>
              <w:pStyle w:val="BodyText1"/>
              <w:rPr>
                <w:sz w:val="20"/>
                <w:szCs w:val="20"/>
              </w:rPr>
            </w:pPr>
            <w:r w:rsidRPr="00C91B55">
              <w:rPr>
                <w:sz w:val="20"/>
                <w:szCs w:val="20"/>
              </w:rPr>
              <w:t xml:space="preserve">Resources – Innovation and CSR in Ghana </w:t>
            </w:r>
          </w:p>
          <w:p w:rsidR="00C91B55" w:rsidRPr="00C91B55" w:rsidRDefault="00C91B55" w:rsidP="00C91B55">
            <w:pPr>
              <w:pStyle w:val="BodyText1"/>
              <w:rPr>
                <w:sz w:val="20"/>
                <w:szCs w:val="20"/>
              </w:rPr>
            </w:pPr>
            <w:r w:rsidRPr="00C91B55">
              <w:rPr>
                <w:sz w:val="20"/>
                <w:szCs w:val="20"/>
              </w:rPr>
              <w:t>This is a useful article on the link between sales, innovation and CSR policies in the Ghanaian economy</w:t>
            </w:r>
          </w:p>
          <w:p w:rsidR="00C91B55" w:rsidRPr="00C91B55" w:rsidRDefault="00C91B55" w:rsidP="00C91B55">
            <w:pPr>
              <w:pStyle w:val="BodyText1"/>
              <w:rPr>
                <w:sz w:val="20"/>
                <w:szCs w:val="20"/>
              </w:rPr>
            </w:pPr>
            <w:r w:rsidRPr="00C91B55">
              <w:rPr>
                <w:sz w:val="20"/>
                <w:szCs w:val="20"/>
              </w:rPr>
              <w:t xml:space="preserve">Mohammed </w:t>
            </w:r>
            <w:proofErr w:type="spellStart"/>
            <w:r w:rsidRPr="00C91B55">
              <w:rPr>
                <w:sz w:val="20"/>
                <w:szCs w:val="20"/>
              </w:rPr>
              <w:t>Abdulai</w:t>
            </w:r>
            <w:proofErr w:type="spellEnd"/>
            <w:r w:rsidRPr="00C91B55">
              <w:rPr>
                <w:sz w:val="20"/>
                <w:szCs w:val="20"/>
              </w:rPr>
              <w:t xml:space="preserve"> Mahmoud, Robert E. Hinson, (2012) "Market orientation, innovation and corporate social responsibility practices in Ghana's telecommunication sector", Social Responsibility Journal, Vol. 8 Issue: 3, pp.327-346. (This article will be available in your online student resources.)</w:t>
            </w:r>
          </w:p>
          <w:p w:rsidR="00C91B55" w:rsidRPr="00C91B55" w:rsidRDefault="00C91B55" w:rsidP="00C91B55">
            <w:pPr>
              <w:pStyle w:val="BodyText1"/>
              <w:rPr>
                <w:rStyle w:val="Emphasis"/>
                <w:rFonts w:ascii="Arial" w:hAnsi="Arial" w:cs="Arial"/>
                <w:b/>
                <w:bCs/>
                <w:i w:val="0"/>
                <w:iCs w:val="0"/>
                <w:color w:val="6A6A6A"/>
                <w:sz w:val="20"/>
                <w:szCs w:val="20"/>
                <w:shd w:val="clear" w:color="auto" w:fill="FFFFFF"/>
              </w:rPr>
            </w:pPr>
          </w:p>
          <w:p w:rsidR="00C91B55" w:rsidRPr="00C91B55" w:rsidRDefault="00C91B55" w:rsidP="00C91B55">
            <w:pPr>
              <w:pStyle w:val="BodyText1"/>
              <w:rPr>
                <w:sz w:val="20"/>
                <w:szCs w:val="20"/>
              </w:rPr>
            </w:pPr>
          </w:p>
        </w:tc>
        <w:tc>
          <w:tcPr>
            <w:tcW w:w="1467" w:type="dxa"/>
          </w:tcPr>
          <w:p w:rsidR="00C91B55" w:rsidRPr="00C91B55" w:rsidRDefault="00C91B55" w:rsidP="00C91B55">
            <w:pPr>
              <w:pStyle w:val="BodyText1"/>
              <w:rPr>
                <w:b/>
                <w:sz w:val="20"/>
                <w:szCs w:val="20"/>
              </w:rPr>
            </w:pPr>
            <w:r w:rsidRPr="00C91B55">
              <w:rPr>
                <w:b/>
                <w:sz w:val="20"/>
                <w:szCs w:val="20"/>
              </w:rPr>
              <w:t xml:space="preserve">5UIBP E4 LO4 Activity 5 – </w:t>
            </w:r>
            <w:r w:rsidRPr="00757C61">
              <w:rPr>
                <w:sz w:val="20"/>
                <w:szCs w:val="20"/>
              </w:rPr>
              <w:t>Ethics in Innovation</w:t>
            </w:r>
          </w:p>
        </w:tc>
      </w:tr>
      <w:tr w:rsidR="00C91B55" w:rsidRPr="00C91B55" w:rsidTr="00C91B55">
        <w:tc>
          <w:tcPr>
            <w:tcW w:w="995" w:type="dxa"/>
          </w:tcPr>
          <w:p w:rsidR="00C91B55" w:rsidRPr="00C91B55" w:rsidRDefault="00C91B55" w:rsidP="00C91B55">
            <w:pPr>
              <w:pStyle w:val="BodyText1"/>
              <w:rPr>
                <w:sz w:val="20"/>
                <w:szCs w:val="20"/>
              </w:rPr>
            </w:pPr>
          </w:p>
        </w:tc>
        <w:tc>
          <w:tcPr>
            <w:tcW w:w="1424" w:type="dxa"/>
          </w:tcPr>
          <w:p w:rsidR="00C91B55" w:rsidRPr="00C91B55" w:rsidRDefault="00C91B55" w:rsidP="00C91B55">
            <w:pPr>
              <w:pStyle w:val="BodyText1"/>
              <w:rPr>
                <w:sz w:val="20"/>
                <w:szCs w:val="20"/>
              </w:rPr>
            </w:pPr>
            <w:r w:rsidRPr="00C91B55">
              <w:rPr>
                <w:sz w:val="20"/>
                <w:szCs w:val="20"/>
              </w:rPr>
              <w:t>Case study</w:t>
            </w:r>
          </w:p>
        </w:tc>
        <w:tc>
          <w:tcPr>
            <w:tcW w:w="5289" w:type="dxa"/>
          </w:tcPr>
          <w:p w:rsidR="00C91B55" w:rsidRPr="00C91B55" w:rsidRDefault="00C91B55" w:rsidP="00757C61">
            <w:pPr>
              <w:pStyle w:val="BodyText1"/>
              <w:rPr>
                <w:sz w:val="20"/>
                <w:szCs w:val="20"/>
              </w:rPr>
            </w:pPr>
            <w:r w:rsidRPr="00C91B55">
              <w:rPr>
                <w:sz w:val="20"/>
                <w:szCs w:val="20"/>
              </w:rPr>
              <w:t xml:space="preserve">Tutors to set a case study for 1000 words on an innovating company.  Avoid </w:t>
            </w:r>
            <w:r w:rsidR="00757C61">
              <w:rPr>
                <w:sz w:val="20"/>
                <w:szCs w:val="20"/>
              </w:rPr>
              <w:t xml:space="preserve">global </w:t>
            </w:r>
            <w:r w:rsidRPr="00C91B55">
              <w:rPr>
                <w:sz w:val="20"/>
                <w:szCs w:val="20"/>
              </w:rPr>
              <w:t>companies such as Apple, Google, Facebook</w:t>
            </w:r>
            <w:r w:rsidR="00757C61">
              <w:rPr>
                <w:sz w:val="20"/>
                <w:szCs w:val="20"/>
              </w:rPr>
              <w:t xml:space="preserve">, </w:t>
            </w:r>
            <w:proofErr w:type="spellStart"/>
            <w:r w:rsidR="00757C61">
              <w:rPr>
                <w:sz w:val="20"/>
                <w:szCs w:val="20"/>
              </w:rPr>
              <w:t>etc</w:t>
            </w:r>
            <w:proofErr w:type="spellEnd"/>
            <w:r w:rsidR="00757C61">
              <w:rPr>
                <w:sz w:val="20"/>
                <w:szCs w:val="20"/>
              </w:rPr>
              <w:t xml:space="preserve"> and instead choose a local/national</w:t>
            </w:r>
            <w:r w:rsidRPr="00C91B55">
              <w:rPr>
                <w:sz w:val="20"/>
                <w:szCs w:val="20"/>
              </w:rPr>
              <w:t xml:space="preserve"> organisation in </w:t>
            </w:r>
            <w:r w:rsidR="00757C61">
              <w:rPr>
                <w:sz w:val="20"/>
                <w:szCs w:val="20"/>
              </w:rPr>
              <w:t>your</w:t>
            </w:r>
            <w:r w:rsidRPr="00C91B55">
              <w:rPr>
                <w:sz w:val="20"/>
                <w:szCs w:val="20"/>
              </w:rPr>
              <w:t xml:space="preserve"> region th</w:t>
            </w:r>
            <w:r w:rsidR="0011654F">
              <w:rPr>
                <w:sz w:val="20"/>
                <w:szCs w:val="20"/>
              </w:rPr>
              <w:t>at is well</w:t>
            </w:r>
            <w:r w:rsidR="00757C61">
              <w:rPr>
                <w:sz w:val="20"/>
                <w:szCs w:val="20"/>
              </w:rPr>
              <w:t>-</w:t>
            </w:r>
            <w:r w:rsidR="0011654F">
              <w:rPr>
                <w:sz w:val="20"/>
                <w:szCs w:val="20"/>
              </w:rPr>
              <w:t>known for innovation.</w:t>
            </w:r>
          </w:p>
        </w:tc>
        <w:tc>
          <w:tcPr>
            <w:tcW w:w="721" w:type="dxa"/>
          </w:tcPr>
          <w:p w:rsidR="00C91B55" w:rsidRPr="00C91B55" w:rsidRDefault="00C91B55" w:rsidP="00C91B55">
            <w:pPr>
              <w:pStyle w:val="BodyText1"/>
              <w:rPr>
                <w:sz w:val="20"/>
                <w:szCs w:val="20"/>
              </w:rPr>
            </w:pPr>
          </w:p>
        </w:tc>
        <w:tc>
          <w:tcPr>
            <w:tcW w:w="5103" w:type="dxa"/>
          </w:tcPr>
          <w:p w:rsidR="00C91B55" w:rsidRDefault="00757C61" w:rsidP="00C91B55">
            <w:pPr>
              <w:pStyle w:val="BodyText1"/>
              <w:rPr>
                <w:sz w:val="20"/>
                <w:szCs w:val="20"/>
              </w:rPr>
            </w:pPr>
            <w:r w:rsidRPr="00C91B55">
              <w:rPr>
                <w:sz w:val="20"/>
                <w:szCs w:val="20"/>
              </w:rPr>
              <w:t>Activity 6</w:t>
            </w:r>
            <w:r>
              <w:rPr>
                <w:sz w:val="20"/>
                <w:szCs w:val="20"/>
              </w:rPr>
              <w:t>: l</w:t>
            </w:r>
            <w:r w:rsidR="00C91B55" w:rsidRPr="00C91B55">
              <w:rPr>
                <w:sz w:val="20"/>
                <w:szCs w:val="20"/>
              </w:rPr>
              <w:t>earners will complete a 1000-word case study on a selected innovative company to discuss:</w:t>
            </w:r>
          </w:p>
          <w:p w:rsidR="00757C61" w:rsidRPr="00C91B55" w:rsidRDefault="00757C61" w:rsidP="00C91B55">
            <w:pPr>
              <w:pStyle w:val="BodyText1"/>
              <w:rPr>
                <w:sz w:val="20"/>
                <w:szCs w:val="20"/>
              </w:rPr>
            </w:pPr>
          </w:p>
          <w:p w:rsidR="00C91B55" w:rsidRPr="00C91B55" w:rsidRDefault="00C91B55" w:rsidP="00C91B55">
            <w:pPr>
              <w:pStyle w:val="BodyText1"/>
              <w:numPr>
                <w:ilvl w:val="0"/>
                <w:numId w:val="42"/>
              </w:numPr>
              <w:rPr>
                <w:sz w:val="20"/>
                <w:szCs w:val="20"/>
              </w:rPr>
            </w:pPr>
            <w:r w:rsidRPr="00C91B55">
              <w:rPr>
                <w:sz w:val="20"/>
                <w:szCs w:val="20"/>
              </w:rPr>
              <w:t>The reasons for innovation,</w:t>
            </w:r>
          </w:p>
          <w:p w:rsidR="00C91B55" w:rsidRPr="00C91B55" w:rsidRDefault="00C91B55" w:rsidP="00C91B55">
            <w:pPr>
              <w:pStyle w:val="BodyText1"/>
              <w:numPr>
                <w:ilvl w:val="0"/>
                <w:numId w:val="42"/>
              </w:numPr>
              <w:rPr>
                <w:sz w:val="20"/>
                <w:szCs w:val="20"/>
              </w:rPr>
            </w:pPr>
            <w:r w:rsidRPr="00C91B55">
              <w:rPr>
                <w:sz w:val="20"/>
                <w:szCs w:val="20"/>
              </w:rPr>
              <w:t>The practice of innovation</w:t>
            </w:r>
          </w:p>
          <w:p w:rsidR="00C91B55" w:rsidRPr="00C91B55" w:rsidRDefault="00C91B55" w:rsidP="00C91B55">
            <w:pPr>
              <w:pStyle w:val="BodyText1"/>
              <w:numPr>
                <w:ilvl w:val="0"/>
                <w:numId w:val="42"/>
              </w:numPr>
              <w:rPr>
                <w:sz w:val="20"/>
                <w:szCs w:val="20"/>
              </w:rPr>
            </w:pPr>
            <w:r w:rsidRPr="00C91B55">
              <w:rPr>
                <w:sz w:val="20"/>
                <w:szCs w:val="20"/>
              </w:rPr>
              <w:t>How it is supported</w:t>
            </w:r>
          </w:p>
          <w:p w:rsidR="00C91B55" w:rsidRPr="00C91B55" w:rsidRDefault="00C91B55" w:rsidP="00C91B55">
            <w:pPr>
              <w:pStyle w:val="BodyText1"/>
              <w:numPr>
                <w:ilvl w:val="0"/>
                <w:numId w:val="42"/>
              </w:numPr>
              <w:rPr>
                <w:sz w:val="20"/>
                <w:szCs w:val="20"/>
              </w:rPr>
            </w:pPr>
            <w:r w:rsidRPr="00C91B55">
              <w:rPr>
                <w:sz w:val="20"/>
                <w:szCs w:val="20"/>
              </w:rPr>
              <w:t>Reasons for success.</w:t>
            </w:r>
          </w:p>
          <w:p w:rsidR="00757C61" w:rsidRDefault="00757C61" w:rsidP="00C91B55">
            <w:pPr>
              <w:pStyle w:val="BodyText1"/>
              <w:rPr>
                <w:sz w:val="20"/>
                <w:szCs w:val="20"/>
              </w:rPr>
            </w:pPr>
          </w:p>
          <w:p w:rsidR="00C91B55" w:rsidRPr="00C91B55" w:rsidRDefault="00C91B55" w:rsidP="00757C61">
            <w:pPr>
              <w:pStyle w:val="BodyText1"/>
              <w:rPr>
                <w:sz w:val="20"/>
                <w:szCs w:val="20"/>
              </w:rPr>
            </w:pPr>
            <w:r w:rsidRPr="00C91B55">
              <w:rPr>
                <w:sz w:val="20"/>
                <w:szCs w:val="20"/>
              </w:rPr>
              <w:t>This needs to include concepts covered throughout the course.</w:t>
            </w:r>
          </w:p>
        </w:tc>
        <w:tc>
          <w:tcPr>
            <w:tcW w:w="1467" w:type="dxa"/>
          </w:tcPr>
          <w:p w:rsidR="00C91B55" w:rsidRPr="00C91B55" w:rsidRDefault="00C91B55" w:rsidP="00C91B55">
            <w:pPr>
              <w:pStyle w:val="BodyText1"/>
              <w:rPr>
                <w:b/>
                <w:sz w:val="20"/>
                <w:szCs w:val="20"/>
              </w:rPr>
            </w:pPr>
          </w:p>
          <w:p w:rsidR="00C91B55" w:rsidRPr="00C91B55" w:rsidRDefault="00C91B55" w:rsidP="00C91B55">
            <w:pPr>
              <w:pStyle w:val="BodyText1"/>
              <w:rPr>
                <w:b/>
                <w:sz w:val="20"/>
                <w:szCs w:val="20"/>
              </w:rPr>
            </w:pPr>
          </w:p>
          <w:p w:rsidR="00C91B55" w:rsidRPr="00C91B55" w:rsidRDefault="00C91B55" w:rsidP="00C91B55">
            <w:pPr>
              <w:pStyle w:val="BodyText1"/>
              <w:rPr>
                <w:b/>
                <w:sz w:val="20"/>
                <w:szCs w:val="20"/>
              </w:rPr>
            </w:pPr>
          </w:p>
          <w:p w:rsidR="00C91B55" w:rsidRPr="00C91B55" w:rsidRDefault="00C91B55" w:rsidP="00C91B55">
            <w:pPr>
              <w:pStyle w:val="BodyText1"/>
              <w:rPr>
                <w:b/>
                <w:sz w:val="20"/>
                <w:szCs w:val="20"/>
              </w:rPr>
            </w:pPr>
          </w:p>
          <w:p w:rsidR="00C91B55" w:rsidRPr="00C91B55" w:rsidRDefault="00C91B55" w:rsidP="00C91B55">
            <w:pPr>
              <w:pStyle w:val="BodyText1"/>
              <w:rPr>
                <w:b/>
                <w:sz w:val="20"/>
                <w:szCs w:val="20"/>
              </w:rPr>
            </w:pPr>
          </w:p>
          <w:p w:rsidR="00C91B55" w:rsidRPr="00C91B55" w:rsidRDefault="00C91B55" w:rsidP="00C91B55">
            <w:pPr>
              <w:pStyle w:val="BodyText1"/>
              <w:rPr>
                <w:b/>
                <w:sz w:val="20"/>
                <w:szCs w:val="20"/>
              </w:rPr>
            </w:pPr>
          </w:p>
          <w:p w:rsidR="00C91B55" w:rsidRPr="00C91B55" w:rsidRDefault="00C91B55" w:rsidP="00C91B55">
            <w:pPr>
              <w:pStyle w:val="BodyText1"/>
              <w:rPr>
                <w:b/>
                <w:sz w:val="20"/>
                <w:szCs w:val="20"/>
              </w:rPr>
            </w:pPr>
            <w:r w:rsidRPr="00C91B55">
              <w:rPr>
                <w:b/>
                <w:sz w:val="20"/>
                <w:szCs w:val="20"/>
              </w:rPr>
              <w:t xml:space="preserve">5UIBP E4 LO4 Activity 6 – </w:t>
            </w:r>
            <w:r w:rsidRPr="00757C61">
              <w:rPr>
                <w:sz w:val="20"/>
                <w:szCs w:val="20"/>
              </w:rPr>
              <w:t>Innovation Company Case Study</w:t>
            </w:r>
          </w:p>
        </w:tc>
      </w:tr>
    </w:tbl>
    <w:p w:rsidR="002A1C87" w:rsidRPr="00C91B55" w:rsidRDefault="002A1C87" w:rsidP="002A1C87">
      <w:pPr>
        <w:rPr>
          <w:sz w:val="20"/>
          <w:szCs w:val="20"/>
        </w:rPr>
      </w:pPr>
    </w:p>
    <w:bookmarkEnd w:id="1"/>
    <w:p w:rsidR="002A1C87" w:rsidRPr="00C91B55" w:rsidRDefault="002A1C87" w:rsidP="002A1C87">
      <w:pPr>
        <w:pStyle w:val="Heading3"/>
        <w:rPr>
          <w:sz w:val="20"/>
          <w:szCs w:val="20"/>
        </w:rPr>
      </w:pPr>
    </w:p>
    <w:sectPr w:rsidR="002A1C87" w:rsidRPr="00C91B55"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3A" w:rsidRDefault="00396A3A">
      <w:pPr>
        <w:spacing w:after="0" w:line="240" w:lineRule="auto"/>
      </w:pPr>
      <w:r>
        <w:separator/>
      </w:r>
    </w:p>
  </w:endnote>
  <w:endnote w:type="continuationSeparator" w:id="0">
    <w:p w:rsidR="00396A3A" w:rsidRDefault="0039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61" w:rsidRDefault="00620361">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3A" w:rsidRDefault="00396A3A">
      <w:pPr>
        <w:spacing w:after="0" w:line="240" w:lineRule="auto"/>
      </w:pPr>
      <w:r>
        <w:separator/>
      </w:r>
    </w:p>
  </w:footnote>
  <w:footnote w:type="continuationSeparator" w:id="0">
    <w:p w:rsidR="00396A3A" w:rsidRDefault="0039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61" w:rsidRDefault="00620361">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0F6601C4"/>
    <w:multiLevelType w:val="hybridMultilevel"/>
    <w:tmpl w:val="DF82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55AA8"/>
    <w:multiLevelType w:val="hybridMultilevel"/>
    <w:tmpl w:val="06043416"/>
    <w:lvl w:ilvl="0" w:tplc="39421DAE">
      <w:start w:val="1"/>
      <w:numFmt w:val="decimal"/>
      <w:lvlText w:val="%1."/>
      <w:lvlJc w:val="left"/>
      <w:pPr>
        <w:ind w:left="5256" w:hanging="360"/>
      </w:pPr>
      <w:rPr>
        <w:sz w:val="24"/>
      </w:rPr>
    </w:lvl>
    <w:lvl w:ilvl="1" w:tplc="08090019">
      <w:start w:val="1"/>
      <w:numFmt w:val="lowerLetter"/>
      <w:lvlText w:val="%2."/>
      <w:lvlJc w:val="left"/>
      <w:pPr>
        <w:ind w:left="5976" w:hanging="360"/>
      </w:pPr>
    </w:lvl>
    <w:lvl w:ilvl="2" w:tplc="0809001B">
      <w:start w:val="1"/>
      <w:numFmt w:val="lowerRoman"/>
      <w:lvlText w:val="%3."/>
      <w:lvlJc w:val="right"/>
      <w:pPr>
        <w:ind w:left="6696" w:hanging="180"/>
      </w:pPr>
    </w:lvl>
    <w:lvl w:ilvl="3" w:tplc="0809000F">
      <w:start w:val="1"/>
      <w:numFmt w:val="decimal"/>
      <w:lvlText w:val="%4."/>
      <w:lvlJc w:val="left"/>
      <w:pPr>
        <w:ind w:left="7416" w:hanging="360"/>
      </w:pPr>
    </w:lvl>
    <w:lvl w:ilvl="4" w:tplc="08090019">
      <w:start w:val="1"/>
      <w:numFmt w:val="lowerLetter"/>
      <w:lvlText w:val="%5."/>
      <w:lvlJc w:val="left"/>
      <w:pPr>
        <w:ind w:left="8136" w:hanging="360"/>
      </w:pPr>
    </w:lvl>
    <w:lvl w:ilvl="5" w:tplc="0809001B">
      <w:start w:val="1"/>
      <w:numFmt w:val="lowerRoman"/>
      <w:lvlText w:val="%6."/>
      <w:lvlJc w:val="right"/>
      <w:pPr>
        <w:ind w:left="8856" w:hanging="180"/>
      </w:pPr>
    </w:lvl>
    <w:lvl w:ilvl="6" w:tplc="0809000F">
      <w:start w:val="1"/>
      <w:numFmt w:val="decimal"/>
      <w:lvlText w:val="%7."/>
      <w:lvlJc w:val="left"/>
      <w:pPr>
        <w:ind w:left="9576" w:hanging="360"/>
      </w:pPr>
    </w:lvl>
    <w:lvl w:ilvl="7" w:tplc="08090019">
      <w:start w:val="1"/>
      <w:numFmt w:val="lowerLetter"/>
      <w:lvlText w:val="%8."/>
      <w:lvlJc w:val="left"/>
      <w:pPr>
        <w:ind w:left="10296" w:hanging="360"/>
      </w:pPr>
    </w:lvl>
    <w:lvl w:ilvl="8" w:tplc="0809001B">
      <w:start w:val="1"/>
      <w:numFmt w:val="lowerRoman"/>
      <w:lvlText w:val="%9."/>
      <w:lvlJc w:val="right"/>
      <w:pPr>
        <w:ind w:left="11016" w:hanging="180"/>
      </w:pPr>
    </w:lvl>
  </w:abstractNum>
  <w:abstractNum w:abstractNumId="12" w15:restartNumberingAfterBreak="0">
    <w:nsid w:val="1CBD3B45"/>
    <w:multiLevelType w:val="hybridMultilevel"/>
    <w:tmpl w:val="0AF8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31495"/>
    <w:multiLevelType w:val="hybridMultilevel"/>
    <w:tmpl w:val="B0A8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035526"/>
    <w:multiLevelType w:val="hybridMultilevel"/>
    <w:tmpl w:val="A6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187D62"/>
    <w:multiLevelType w:val="hybridMultilevel"/>
    <w:tmpl w:val="E56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7"/>
  </w:num>
  <w:num w:numId="4">
    <w:abstractNumId w:val="26"/>
  </w:num>
  <w:num w:numId="5">
    <w:abstractNumId w:val="13"/>
  </w:num>
  <w:num w:numId="6">
    <w:abstractNumId w:val="34"/>
  </w:num>
  <w:num w:numId="7">
    <w:abstractNumId w:val="36"/>
  </w:num>
  <w:num w:numId="8">
    <w:abstractNumId w:val="5"/>
  </w:num>
  <w:num w:numId="9">
    <w:abstractNumId w:val="33"/>
  </w:num>
  <w:num w:numId="10">
    <w:abstractNumId w:val="35"/>
  </w:num>
  <w:num w:numId="11">
    <w:abstractNumId w:val="31"/>
  </w:num>
  <w:num w:numId="12">
    <w:abstractNumId w:val="25"/>
  </w:num>
  <w:num w:numId="13">
    <w:abstractNumId w:val="21"/>
  </w:num>
  <w:num w:numId="14">
    <w:abstractNumId w:val="37"/>
  </w:num>
  <w:num w:numId="15">
    <w:abstractNumId w:val="30"/>
  </w:num>
  <w:num w:numId="16">
    <w:abstractNumId w:val="41"/>
  </w:num>
  <w:num w:numId="17">
    <w:abstractNumId w:val="7"/>
  </w:num>
  <w:num w:numId="18">
    <w:abstractNumId w:val="9"/>
  </w:num>
  <w:num w:numId="19">
    <w:abstractNumId w:val="23"/>
  </w:num>
  <w:num w:numId="20">
    <w:abstractNumId w:val="38"/>
  </w:num>
  <w:num w:numId="21">
    <w:abstractNumId w:val="40"/>
  </w:num>
  <w:num w:numId="22">
    <w:abstractNumId w:val="27"/>
  </w:num>
  <w:num w:numId="23">
    <w:abstractNumId w:val="20"/>
  </w:num>
  <w:num w:numId="24">
    <w:abstractNumId w:val="18"/>
  </w:num>
  <w:num w:numId="25">
    <w:abstractNumId w:val="3"/>
  </w:num>
  <w:num w:numId="26">
    <w:abstractNumId w:val="1"/>
  </w:num>
  <w:num w:numId="27">
    <w:abstractNumId w:val="8"/>
  </w:num>
  <w:num w:numId="28">
    <w:abstractNumId w:val="2"/>
  </w:num>
  <w:num w:numId="29">
    <w:abstractNumId w:val="14"/>
  </w:num>
  <w:num w:numId="30">
    <w:abstractNumId w:val="32"/>
  </w:num>
  <w:num w:numId="31">
    <w:abstractNumId w:val="10"/>
  </w:num>
  <w:num w:numId="32">
    <w:abstractNumId w:val="0"/>
  </w:num>
  <w:num w:numId="33">
    <w:abstractNumId w:val="29"/>
  </w:num>
  <w:num w:numId="34">
    <w:abstractNumId w:val="4"/>
  </w:num>
  <w:num w:numId="35">
    <w:abstractNumId w:val="15"/>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8"/>
  </w:num>
  <w:num w:numId="40">
    <w:abstractNumId w:val="12"/>
  </w:num>
  <w:num w:numId="41">
    <w:abstractNumId w:val="11"/>
  </w:num>
  <w:num w:numId="42">
    <w:abstractNumId w:val="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9625D"/>
    <w:rsid w:val="000C053F"/>
    <w:rsid w:val="000C73C4"/>
    <w:rsid w:val="000D0067"/>
    <w:rsid w:val="000D6884"/>
    <w:rsid w:val="000E55C9"/>
    <w:rsid w:val="0011654F"/>
    <w:rsid w:val="00123E65"/>
    <w:rsid w:val="00150793"/>
    <w:rsid w:val="001507E2"/>
    <w:rsid w:val="00172AA3"/>
    <w:rsid w:val="00184618"/>
    <w:rsid w:val="00186995"/>
    <w:rsid w:val="001A1B35"/>
    <w:rsid w:val="001A5017"/>
    <w:rsid w:val="001C1D51"/>
    <w:rsid w:val="001E142C"/>
    <w:rsid w:val="001E6568"/>
    <w:rsid w:val="0020047E"/>
    <w:rsid w:val="00213A0B"/>
    <w:rsid w:val="00254090"/>
    <w:rsid w:val="00287E44"/>
    <w:rsid w:val="00294359"/>
    <w:rsid w:val="002A1C87"/>
    <w:rsid w:val="002F3D43"/>
    <w:rsid w:val="002F66B6"/>
    <w:rsid w:val="00307C58"/>
    <w:rsid w:val="003369C7"/>
    <w:rsid w:val="0036605A"/>
    <w:rsid w:val="00367DC4"/>
    <w:rsid w:val="00390E47"/>
    <w:rsid w:val="0039663E"/>
    <w:rsid w:val="00396A3A"/>
    <w:rsid w:val="003A27C9"/>
    <w:rsid w:val="003A57A0"/>
    <w:rsid w:val="003C6A87"/>
    <w:rsid w:val="003E0B64"/>
    <w:rsid w:val="00422328"/>
    <w:rsid w:val="00430791"/>
    <w:rsid w:val="004349AB"/>
    <w:rsid w:val="00444B0E"/>
    <w:rsid w:val="0045789F"/>
    <w:rsid w:val="00464665"/>
    <w:rsid w:val="00485BD7"/>
    <w:rsid w:val="00486731"/>
    <w:rsid w:val="00494AFA"/>
    <w:rsid w:val="005439C5"/>
    <w:rsid w:val="005518FD"/>
    <w:rsid w:val="005555A6"/>
    <w:rsid w:val="0057447C"/>
    <w:rsid w:val="005A01EF"/>
    <w:rsid w:val="005D693F"/>
    <w:rsid w:val="005E128B"/>
    <w:rsid w:val="00605391"/>
    <w:rsid w:val="00606F76"/>
    <w:rsid w:val="00615966"/>
    <w:rsid w:val="00620361"/>
    <w:rsid w:val="0066338C"/>
    <w:rsid w:val="006A32E9"/>
    <w:rsid w:val="006B7EE3"/>
    <w:rsid w:val="006E3AA2"/>
    <w:rsid w:val="006F31C1"/>
    <w:rsid w:val="00723546"/>
    <w:rsid w:val="00733947"/>
    <w:rsid w:val="007523EF"/>
    <w:rsid w:val="00753583"/>
    <w:rsid w:val="00757C61"/>
    <w:rsid w:val="00766FF1"/>
    <w:rsid w:val="007845C7"/>
    <w:rsid w:val="00790AEE"/>
    <w:rsid w:val="007A3515"/>
    <w:rsid w:val="007E0D5A"/>
    <w:rsid w:val="007F221B"/>
    <w:rsid w:val="007F23AB"/>
    <w:rsid w:val="00802874"/>
    <w:rsid w:val="00823B07"/>
    <w:rsid w:val="00824640"/>
    <w:rsid w:val="00824911"/>
    <w:rsid w:val="00834A9C"/>
    <w:rsid w:val="008800A9"/>
    <w:rsid w:val="0089501E"/>
    <w:rsid w:val="008D5EF7"/>
    <w:rsid w:val="008E46B8"/>
    <w:rsid w:val="00904972"/>
    <w:rsid w:val="00906E12"/>
    <w:rsid w:val="00923D30"/>
    <w:rsid w:val="009450D9"/>
    <w:rsid w:val="0095235E"/>
    <w:rsid w:val="00963F77"/>
    <w:rsid w:val="00982032"/>
    <w:rsid w:val="009A7D3F"/>
    <w:rsid w:val="009C13F0"/>
    <w:rsid w:val="009D5ED5"/>
    <w:rsid w:val="009E10B9"/>
    <w:rsid w:val="009F67DA"/>
    <w:rsid w:val="00A10EB9"/>
    <w:rsid w:val="00A30351"/>
    <w:rsid w:val="00A3120C"/>
    <w:rsid w:val="00A37D13"/>
    <w:rsid w:val="00A719DB"/>
    <w:rsid w:val="00A93819"/>
    <w:rsid w:val="00AB11F8"/>
    <w:rsid w:val="00AD770F"/>
    <w:rsid w:val="00AE6073"/>
    <w:rsid w:val="00AE7B36"/>
    <w:rsid w:val="00B12053"/>
    <w:rsid w:val="00B12D87"/>
    <w:rsid w:val="00B143BF"/>
    <w:rsid w:val="00B2135A"/>
    <w:rsid w:val="00B30398"/>
    <w:rsid w:val="00B341FB"/>
    <w:rsid w:val="00B74CA2"/>
    <w:rsid w:val="00B82835"/>
    <w:rsid w:val="00B934C3"/>
    <w:rsid w:val="00BA1F57"/>
    <w:rsid w:val="00BC28E8"/>
    <w:rsid w:val="00BD1EDF"/>
    <w:rsid w:val="00BD2EB2"/>
    <w:rsid w:val="00C158CB"/>
    <w:rsid w:val="00C275EA"/>
    <w:rsid w:val="00C34696"/>
    <w:rsid w:val="00C41578"/>
    <w:rsid w:val="00C60319"/>
    <w:rsid w:val="00C84124"/>
    <w:rsid w:val="00C91B55"/>
    <w:rsid w:val="00C9415E"/>
    <w:rsid w:val="00C95E72"/>
    <w:rsid w:val="00CA299B"/>
    <w:rsid w:val="00CC64B6"/>
    <w:rsid w:val="00CD085E"/>
    <w:rsid w:val="00CE6C86"/>
    <w:rsid w:val="00D31639"/>
    <w:rsid w:val="00D50FAA"/>
    <w:rsid w:val="00D56FF7"/>
    <w:rsid w:val="00D8308C"/>
    <w:rsid w:val="00D833F7"/>
    <w:rsid w:val="00D85632"/>
    <w:rsid w:val="00D86531"/>
    <w:rsid w:val="00DB0686"/>
    <w:rsid w:val="00DD049F"/>
    <w:rsid w:val="00DD2943"/>
    <w:rsid w:val="00DF2121"/>
    <w:rsid w:val="00DF5535"/>
    <w:rsid w:val="00E27A34"/>
    <w:rsid w:val="00E37CD9"/>
    <w:rsid w:val="00E87E71"/>
    <w:rsid w:val="00ED174D"/>
    <w:rsid w:val="00ED68D5"/>
    <w:rsid w:val="00ED6CF1"/>
    <w:rsid w:val="00F241E5"/>
    <w:rsid w:val="00F26DBD"/>
    <w:rsid w:val="00F60C1F"/>
    <w:rsid w:val="00F9345A"/>
    <w:rsid w:val="00F9618D"/>
    <w:rsid w:val="00FA184F"/>
    <w:rsid w:val="00FB0105"/>
    <w:rsid w:val="00FB3419"/>
    <w:rsid w:val="00FE1754"/>
    <w:rsid w:val="00FE1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93305-95FA-44B0-93AA-AD5A18AB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39"/>
    <w:rsid w:val="00ED6CF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2A1C87"/>
  </w:style>
  <w:style w:type="character" w:customStyle="1" w:styleId="apple-converted-space">
    <w:name w:val="apple-converted-space"/>
    <w:basedOn w:val="DefaultParagraphFont"/>
    <w:rsid w:val="002A1C87"/>
  </w:style>
  <w:style w:type="character" w:customStyle="1" w:styleId="year">
    <w:name w:val="year"/>
    <w:basedOn w:val="DefaultParagraphFont"/>
    <w:rsid w:val="002A1C87"/>
  </w:style>
  <w:style w:type="character" w:customStyle="1" w:styleId="page">
    <w:name w:val="page"/>
    <w:basedOn w:val="DefaultParagraphFont"/>
    <w:rsid w:val="002A1C87"/>
  </w:style>
  <w:style w:type="character" w:customStyle="1" w:styleId="UnresolvedMention1">
    <w:name w:val="Unresolved Mention1"/>
    <w:basedOn w:val="DefaultParagraphFont"/>
    <w:uiPriority w:val="99"/>
    <w:semiHidden/>
    <w:unhideWhenUsed/>
    <w:rsid w:val="00733947"/>
    <w:rPr>
      <w:color w:val="808080"/>
      <w:shd w:val="clear" w:color="auto" w:fill="E6E6E6"/>
    </w:rPr>
  </w:style>
  <w:style w:type="paragraph" w:customStyle="1" w:styleId="Resourcestitle">
    <w:name w:val="Resources: title"/>
    <w:basedOn w:val="Normal"/>
    <w:next w:val="Resourcesbodytext"/>
    <w:qFormat/>
    <w:rsid w:val="006B7EE3"/>
    <w:pPr>
      <w:widowControl w:val="0"/>
      <w:pBdr>
        <w:top w:val="single" w:sz="24" w:space="3" w:color="FF5050"/>
        <w:left w:val="single" w:sz="24" w:space="6" w:color="FF5050"/>
        <w:bottom w:val="single" w:sz="24" w:space="3" w:color="FF5050"/>
        <w:right w:val="single" w:sz="24" w:space="6" w:color="FF5050"/>
      </w:pBdr>
      <w:shd w:val="clear" w:color="auto" w:fill="FCDCDD"/>
      <w:spacing w:after="120" w:line="240" w:lineRule="auto"/>
    </w:pPr>
    <w:rPr>
      <w:rFonts w:asciiTheme="majorHAnsi" w:eastAsia="MS Mincho" w:hAnsiTheme="majorHAnsi" w:cs="Times New Roman"/>
      <w:b/>
      <w:color w:val="FF4343"/>
      <w:sz w:val="26"/>
      <w:szCs w:val="26"/>
      <w:lang w:val="en-GB"/>
    </w:rPr>
  </w:style>
  <w:style w:type="paragraph" w:customStyle="1" w:styleId="Resourcesbodytext">
    <w:name w:val="Resources: body text"/>
    <w:basedOn w:val="Resourcestitle"/>
    <w:qFormat/>
    <w:rsid w:val="006B7EE3"/>
    <w:rPr>
      <w:b w:val="0"/>
      <w:sz w:val="20"/>
    </w:rPr>
  </w:style>
  <w:style w:type="paragraph" w:customStyle="1" w:styleId="Casestudytitle">
    <w:name w:val="Case study: title"/>
    <w:basedOn w:val="Normal"/>
    <w:next w:val="Casestudybodytext"/>
    <w:qFormat/>
    <w:rsid w:val="00CC64B6"/>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bodytext">
    <w:name w:val="Case study: body text"/>
    <w:basedOn w:val="Normal"/>
    <w:qFormat/>
    <w:rsid w:val="00CC64B6"/>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customStyle="1" w:styleId="Casestudysource">
    <w:name w:val="Case study: source"/>
    <w:basedOn w:val="Casestudybodytext"/>
    <w:qFormat/>
    <w:rsid w:val="00CC64B6"/>
    <w:rPr>
      <w:i/>
      <w:sz w:val="18"/>
    </w:rPr>
  </w:style>
  <w:style w:type="paragraph" w:customStyle="1" w:styleId="BodyText1">
    <w:name w:val="Body Text1"/>
    <w:basedOn w:val="Normal"/>
    <w:qFormat/>
    <w:rsid w:val="00485BD7"/>
    <w:rPr>
      <w:rFonts w:asciiTheme="majorHAnsi" w:hAnsiTheme="majorHAnsi"/>
      <w:lang w:val="en-GB"/>
    </w:rPr>
  </w:style>
  <w:style w:type="character" w:customStyle="1" w:styleId="source">
    <w:name w:val="source"/>
    <w:basedOn w:val="DefaultParagraphFont"/>
    <w:rsid w:val="00A93819"/>
  </w:style>
  <w:style w:type="character" w:styleId="Emphasis">
    <w:name w:val="Emphasis"/>
    <w:basedOn w:val="DefaultParagraphFont"/>
    <w:uiPriority w:val="20"/>
    <w:qFormat/>
    <w:rsid w:val="00D83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016471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722704172">
      <w:bodyDiv w:val="1"/>
      <w:marLeft w:val="0"/>
      <w:marRight w:val="0"/>
      <w:marTop w:val="0"/>
      <w:marBottom w:val="0"/>
      <w:divBdr>
        <w:top w:val="none" w:sz="0" w:space="0" w:color="auto"/>
        <w:left w:val="none" w:sz="0" w:space="0" w:color="auto"/>
        <w:bottom w:val="none" w:sz="0" w:space="0" w:color="auto"/>
        <w:right w:val="none" w:sz="0" w:space="0" w:color="auto"/>
      </w:divBdr>
    </w:div>
    <w:div w:id="1896356318">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8DA11FB-08A1-41BD-B3BC-6E6D0D0F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10</cp:revision>
  <cp:lastPrinted>2017-07-10T09:10:00Z</cp:lastPrinted>
  <dcterms:created xsi:type="dcterms:W3CDTF">2017-08-02T17:10:00Z</dcterms:created>
  <dcterms:modified xsi:type="dcterms:W3CDTF">2017-10-05T11:38:00Z</dcterms:modified>
</cp:coreProperties>
</file>