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F0" w:rsidRPr="003C20F0" w:rsidRDefault="003C20F0" w:rsidP="003C20F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3C20F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7D2A0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3C20F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3C20F0" w:rsidRDefault="003C20F0" w:rsidP="003C20F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5</w:t>
      </w:r>
    </w:p>
    <w:p w:rsidR="003C20F0" w:rsidRDefault="003C20F0" w:rsidP="003C20F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3C20F0" w:rsidP="003C20F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Assessing capability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217DE7" w:rsidRPr="007D2A04" w:rsidRDefault="00217DE7" w:rsidP="00217DE7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  <w:r w:rsidRPr="007D2A04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 xml:space="preserve">Work in your previous groups – with </w:t>
      </w:r>
      <w:r w:rsidR="007D2A04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 xml:space="preserve">your </w:t>
      </w:r>
      <w:r w:rsidRPr="007D2A04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>selected industry</w:t>
      </w:r>
      <w:r w:rsidR="007D2A04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>:</w:t>
      </w:r>
      <w:r w:rsidRPr="007D2A04">
        <w:rPr>
          <w:rFonts w:eastAsia="Calibri" w:cs="Times New Roman"/>
          <w:b/>
          <w:bCs/>
          <w:noProof/>
          <w:sz w:val="24"/>
          <w:szCs w:val="24"/>
          <w:lang w:val="en-GB" w:eastAsia="en-GB"/>
        </w:rPr>
        <w:t xml:space="preserve"> </w:t>
      </w:r>
    </w:p>
    <w:p w:rsidR="00217DE7" w:rsidRPr="007D2A04" w:rsidRDefault="00217DE7" w:rsidP="00217DE7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727647" w:rsidRPr="007D2A04" w:rsidRDefault="00217DE7" w:rsidP="00217DE7">
      <w:pPr>
        <w:spacing w:before="240" w:line="240" w:lineRule="auto"/>
        <w:outlineLvl w:val="2"/>
        <w:rPr>
          <w:rFonts w:eastAsia="Calibri" w:cs="Times New Roman"/>
          <w:noProof/>
          <w:sz w:val="24"/>
          <w:szCs w:val="24"/>
          <w:u w:val="single"/>
          <w:lang w:val="en-GB" w:eastAsia="en-GB"/>
        </w:rPr>
      </w:pPr>
      <w:r w:rsidRPr="007D2A04">
        <w:rPr>
          <w:rFonts w:eastAsia="Calibri" w:cs="Times New Roman"/>
          <w:noProof/>
          <w:sz w:val="24"/>
          <w:szCs w:val="24"/>
          <w:u w:val="single"/>
          <w:lang w:val="en-GB" w:eastAsia="en-GB"/>
        </w:rPr>
        <w:t>TASKS</w:t>
      </w:r>
    </w:p>
    <w:p w:rsidR="00D77A55" w:rsidRPr="007D2A04" w:rsidRDefault="0026082C" w:rsidP="00217DE7">
      <w:pPr>
        <w:numPr>
          <w:ilvl w:val="0"/>
          <w:numId w:val="25"/>
        </w:numPr>
        <w:spacing w:before="240" w:line="240" w:lineRule="auto"/>
        <w:outlineLvl w:val="2"/>
        <w:rPr>
          <w:rFonts w:eastAsia="Calibri" w:cs="Times New Roman"/>
          <w:iCs/>
          <w:noProof/>
          <w:sz w:val="24"/>
          <w:szCs w:val="24"/>
          <w:lang w:val="en-GB" w:eastAsia="en-GB"/>
        </w:rPr>
      </w:pPr>
      <w:r w:rsidRPr="007D2A04">
        <w:rPr>
          <w:rFonts w:eastAsia="Calibri" w:cs="Times New Roman"/>
          <w:iCs/>
          <w:noProof/>
          <w:sz w:val="24"/>
          <w:szCs w:val="24"/>
          <w:lang w:val="en-GB" w:eastAsia="en-GB"/>
        </w:rPr>
        <w:t xml:space="preserve">Plot </w:t>
      </w:r>
      <w:r w:rsidR="007D2A04">
        <w:rPr>
          <w:rFonts w:eastAsia="Calibri" w:cs="Times New Roman"/>
          <w:iCs/>
          <w:noProof/>
          <w:sz w:val="24"/>
          <w:szCs w:val="24"/>
          <w:lang w:val="en-GB" w:eastAsia="en-GB"/>
        </w:rPr>
        <w:t xml:space="preserve">the </w:t>
      </w:r>
      <w:r w:rsidRPr="007D2A04">
        <w:rPr>
          <w:rFonts w:eastAsia="Calibri" w:cs="Times New Roman"/>
          <w:iCs/>
          <w:noProof/>
          <w:sz w:val="24"/>
          <w:szCs w:val="24"/>
          <w:lang w:val="en-GB" w:eastAsia="en-GB"/>
        </w:rPr>
        <w:t>companies into Porter’s Generic strategies model</w:t>
      </w:r>
      <w:r w:rsidR="007D2A04">
        <w:rPr>
          <w:rFonts w:eastAsia="Calibri" w:cs="Times New Roman"/>
          <w:iCs/>
          <w:noProof/>
          <w:sz w:val="24"/>
          <w:szCs w:val="24"/>
          <w:lang w:val="en-GB" w:eastAsia="en-GB"/>
        </w:rPr>
        <w:t>.</w:t>
      </w:r>
    </w:p>
    <w:p w:rsidR="00D77A55" w:rsidRPr="007D2A04" w:rsidRDefault="0026082C" w:rsidP="00217DE7">
      <w:pPr>
        <w:numPr>
          <w:ilvl w:val="0"/>
          <w:numId w:val="25"/>
        </w:numPr>
        <w:spacing w:before="240" w:line="240" w:lineRule="auto"/>
        <w:outlineLvl w:val="2"/>
        <w:rPr>
          <w:rFonts w:eastAsia="Calibri" w:cs="Times New Roman"/>
          <w:iCs/>
          <w:noProof/>
          <w:sz w:val="24"/>
          <w:szCs w:val="24"/>
          <w:lang w:val="en-GB" w:eastAsia="en-GB"/>
        </w:rPr>
      </w:pPr>
      <w:r w:rsidRPr="007D2A04">
        <w:rPr>
          <w:rFonts w:eastAsia="Calibri" w:cs="Times New Roman"/>
          <w:iCs/>
          <w:noProof/>
          <w:sz w:val="24"/>
          <w:szCs w:val="24"/>
          <w:lang w:val="en-GB" w:eastAsia="en-GB"/>
        </w:rPr>
        <w:t xml:space="preserve">Review this and capabilities. </w:t>
      </w:r>
    </w:p>
    <w:p w:rsidR="00D77A55" w:rsidRPr="007D2A04" w:rsidRDefault="0026082C" w:rsidP="00217DE7">
      <w:pPr>
        <w:numPr>
          <w:ilvl w:val="0"/>
          <w:numId w:val="25"/>
        </w:numPr>
        <w:spacing w:before="240" w:line="240" w:lineRule="auto"/>
        <w:outlineLvl w:val="2"/>
        <w:rPr>
          <w:rFonts w:eastAsia="Calibri" w:cs="Times New Roman"/>
          <w:iCs/>
          <w:noProof/>
          <w:sz w:val="24"/>
          <w:szCs w:val="24"/>
          <w:lang w:val="en-GB" w:eastAsia="en-GB"/>
        </w:rPr>
      </w:pPr>
      <w:r w:rsidRPr="007D2A04">
        <w:rPr>
          <w:rFonts w:eastAsia="Calibri" w:cs="Times New Roman"/>
          <w:iCs/>
          <w:noProof/>
          <w:sz w:val="24"/>
          <w:szCs w:val="24"/>
          <w:lang w:val="en-GB" w:eastAsia="en-GB"/>
        </w:rPr>
        <w:t xml:space="preserve">Assess these based on VRIO and dynamic capabilities including inter-organisational co-operation.  Do they provide competitive advantage and how is this achieved? </w:t>
      </w:r>
    </w:p>
    <w:p w:rsidR="003C20F0" w:rsidRPr="007D2A04" w:rsidRDefault="003C20F0" w:rsidP="00217DE7">
      <w:pPr>
        <w:spacing w:before="240" w:line="240" w:lineRule="auto"/>
        <w:outlineLvl w:val="2"/>
        <w:rPr>
          <w:rFonts w:eastAsia="Calibri" w:cs="Times New Roman"/>
          <w:i/>
          <w:iCs/>
          <w:noProof/>
          <w:sz w:val="24"/>
          <w:szCs w:val="24"/>
          <w:lang w:val="en-GB" w:eastAsia="en-GB"/>
        </w:rPr>
      </w:pPr>
    </w:p>
    <w:p w:rsidR="00217DE7" w:rsidRPr="007D2A04" w:rsidRDefault="00217DE7" w:rsidP="00217DE7">
      <w:pPr>
        <w:spacing w:before="240" w:line="240" w:lineRule="auto"/>
        <w:outlineLvl w:val="2"/>
        <w:rPr>
          <w:rFonts w:eastAsia="Calibri" w:cs="Times New Roman"/>
          <w:i/>
          <w:iCs/>
          <w:noProof/>
          <w:sz w:val="24"/>
          <w:szCs w:val="24"/>
          <w:lang w:val="en-GB" w:eastAsia="en-GB"/>
        </w:rPr>
      </w:pPr>
      <w:r w:rsidRPr="007D2A04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Give feedback and discuss with the rest of the class</w:t>
      </w:r>
      <w:r w:rsidR="007D2A04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.</w:t>
      </w:r>
      <w:bookmarkStart w:id="0" w:name="_GoBack"/>
      <w:bookmarkEnd w:id="0"/>
      <w:r w:rsidRPr="007D2A04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 </w:t>
      </w:r>
    </w:p>
    <w:p w:rsidR="003C20F0" w:rsidRDefault="003C20F0" w:rsidP="00217DE7">
      <w:pPr>
        <w:spacing w:before="240" w:line="240" w:lineRule="auto"/>
        <w:outlineLvl w:val="2"/>
        <w:rPr>
          <w:rFonts w:eastAsia="Calibri" w:cs="Times New Roman"/>
          <w:b/>
          <w:noProof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3C20F0" w:rsidRPr="003C20F0" w:rsidRDefault="003C20F0" w:rsidP="003C20F0">
      <w:pPr>
        <w:rPr>
          <w:rFonts w:eastAsia="Calibri" w:cs="Times New Roman"/>
          <w:lang w:val="en-GB" w:eastAsia="en-GB"/>
        </w:rPr>
      </w:pPr>
    </w:p>
    <w:p w:rsidR="0081346F" w:rsidRPr="003C20F0" w:rsidRDefault="003C20F0" w:rsidP="003C20F0">
      <w:pPr>
        <w:tabs>
          <w:tab w:val="left" w:pos="2580"/>
        </w:tabs>
        <w:rPr>
          <w:rFonts w:eastAsia="Calibri" w:cs="Times New Roman"/>
          <w:lang w:val="en-GB" w:eastAsia="en-GB"/>
        </w:rPr>
      </w:pPr>
      <w:r>
        <w:rPr>
          <w:rFonts w:eastAsia="Calibri" w:cs="Times New Roman"/>
          <w:lang w:val="en-GB" w:eastAsia="en-GB"/>
        </w:rPr>
        <w:tab/>
      </w:r>
    </w:p>
    <w:sectPr w:rsidR="0081346F" w:rsidRPr="003C20F0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C2" w:rsidRDefault="00F246C2" w:rsidP="00B71E51">
      <w:pPr>
        <w:spacing w:after="0" w:line="240" w:lineRule="auto"/>
      </w:pPr>
      <w:r>
        <w:separator/>
      </w:r>
    </w:p>
  </w:endnote>
  <w:endnote w:type="continuationSeparator" w:id="0">
    <w:p w:rsidR="00F246C2" w:rsidRDefault="00F246C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8707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C2" w:rsidRDefault="00F246C2" w:rsidP="00B71E51">
      <w:pPr>
        <w:spacing w:after="0" w:line="240" w:lineRule="auto"/>
      </w:pPr>
      <w:r>
        <w:separator/>
      </w:r>
    </w:p>
  </w:footnote>
  <w:footnote w:type="continuationSeparator" w:id="0">
    <w:p w:rsidR="00F246C2" w:rsidRDefault="00F246C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4"/>
  </w:num>
  <w:num w:numId="3">
    <w:abstractNumId w:val="1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15"/>
  </w:num>
  <w:num w:numId="9">
    <w:abstractNumId w:val="18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0"/>
  </w:num>
  <w:num w:numId="17">
    <w:abstractNumId w:val="21"/>
  </w:num>
  <w:num w:numId="18">
    <w:abstractNumId w:val="5"/>
  </w:num>
  <w:num w:numId="19">
    <w:abstractNumId w:val="12"/>
  </w:num>
  <w:num w:numId="20">
    <w:abstractNumId w:val="17"/>
  </w:num>
  <w:num w:numId="21">
    <w:abstractNumId w:val="3"/>
  </w:num>
  <w:num w:numId="22">
    <w:abstractNumId w:val="19"/>
  </w:num>
  <w:num w:numId="23">
    <w:abstractNumId w:val="13"/>
  </w:num>
  <w:num w:numId="24">
    <w:abstractNumId w:val="22"/>
  </w:num>
  <w:num w:numId="25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6592"/>
    <w:rsid w:val="001026D6"/>
    <w:rsid w:val="0015656C"/>
    <w:rsid w:val="001841AD"/>
    <w:rsid w:val="00186995"/>
    <w:rsid w:val="00187AB6"/>
    <w:rsid w:val="001E0267"/>
    <w:rsid w:val="001E02F6"/>
    <w:rsid w:val="00211390"/>
    <w:rsid w:val="00217DE7"/>
    <w:rsid w:val="00250A10"/>
    <w:rsid w:val="00254090"/>
    <w:rsid w:val="0026082C"/>
    <w:rsid w:val="00271CB6"/>
    <w:rsid w:val="002842ED"/>
    <w:rsid w:val="00287F0E"/>
    <w:rsid w:val="002955E3"/>
    <w:rsid w:val="002F45CA"/>
    <w:rsid w:val="003864F6"/>
    <w:rsid w:val="003A5A33"/>
    <w:rsid w:val="003B4590"/>
    <w:rsid w:val="003C20F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515701"/>
    <w:rsid w:val="00540D30"/>
    <w:rsid w:val="005432C4"/>
    <w:rsid w:val="0054404C"/>
    <w:rsid w:val="00573840"/>
    <w:rsid w:val="005E0B3B"/>
    <w:rsid w:val="006204D2"/>
    <w:rsid w:val="00627FA7"/>
    <w:rsid w:val="00634FAA"/>
    <w:rsid w:val="00664141"/>
    <w:rsid w:val="00691397"/>
    <w:rsid w:val="006D5A75"/>
    <w:rsid w:val="006D7688"/>
    <w:rsid w:val="006E23A3"/>
    <w:rsid w:val="00706CDB"/>
    <w:rsid w:val="00727647"/>
    <w:rsid w:val="007437D3"/>
    <w:rsid w:val="0078707E"/>
    <w:rsid w:val="007A3515"/>
    <w:rsid w:val="007A49A9"/>
    <w:rsid w:val="007D2A04"/>
    <w:rsid w:val="007F02E9"/>
    <w:rsid w:val="0081346F"/>
    <w:rsid w:val="00823680"/>
    <w:rsid w:val="00823B07"/>
    <w:rsid w:val="00824911"/>
    <w:rsid w:val="00834A9C"/>
    <w:rsid w:val="008372E1"/>
    <w:rsid w:val="00841A7F"/>
    <w:rsid w:val="0085288E"/>
    <w:rsid w:val="008D225A"/>
    <w:rsid w:val="008E3BC1"/>
    <w:rsid w:val="00911437"/>
    <w:rsid w:val="00914331"/>
    <w:rsid w:val="0094466B"/>
    <w:rsid w:val="00944EFB"/>
    <w:rsid w:val="00963172"/>
    <w:rsid w:val="009E0C00"/>
    <w:rsid w:val="009E2A8A"/>
    <w:rsid w:val="009E6930"/>
    <w:rsid w:val="00AC4A11"/>
    <w:rsid w:val="00AC5F7B"/>
    <w:rsid w:val="00AD1103"/>
    <w:rsid w:val="00AD5A9E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C62"/>
    <w:rsid w:val="00D27B38"/>
    <w:rsid w:val="00D30207"/>
    <w:rsid w:val="00D43443"/>
    <w:rsid w:val="00D47D62"/>
    <w:rsid w:val="00D659DA"/>
    <w:rsid w:val="00D77A55"/>
    <w:rsid w:val="00D8536F"/>
    <w:rsid w:val="00D873BE"/>
    <w:rsid w:val="00DE0AFE"/>
    <w:rsid w:val="00DF2121"/>
    <w:rsid w:val="00E671A1"/>
    <w:rsid w:val="00EC3FF9"/>
    <w:rsid w:val="00ED68D5"/>
    <w:rsid w:val="00EE2EBE"/>
    <w:rsid w:val="00F00631"/>
    <w:rsid w:val="00F16B32"/>
    <w:rsid w:val="00F246C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89BEE-7DCF-49F3-B50C-102354CA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3151-A9B4-474C-A31B-A1F1356B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2017-08-01T15:31:00Z</dcterms:created>
  <dcterms:modified xsi:type="dcterms:W3CDTF">2017-09-04T12:07:00Z</dcterms:modified>
</cp:coreProperties>
</file>