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61A1FF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0F6F7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64E449C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85C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3112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14:paraId="0C1D6C07" w14:textId="61F28483" w:rsidR="00A74640" w:rsidRDefault="0093112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B454FE1" w:rsidR="007A49A9" w:rsidRPr="007A49A9" w:rsidRDefault="0093112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analysis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AAB0499" w14:textId="1E73DD91" w:rsidR="002132A8" w:rsidRPr="000F6F72" w:rsidRDefault="00E418F8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F6F72">
        <w:rPr>
          <w:rFonts w:eastAsia="Calibri" w:cs="Calibri Light"/>
          <w:bCs/>
          <w:sz w:val="24"/>
          <w:szCs w:val="24"/>
          <w:lang w:val="en-GB"/>
        </w:rPr>
        <w:t>Use the Johnson and Scholes matrix to identify and conduct a stakeholder analysis in respect to an organisational restructure.</w:t>
      </w:r>
    </w:p>
    <w:p w14:paraId="6B6E694B" w14:textId="77777777" w:rsidR="00E418F8" w:rsidRDefault="00E418F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18F8" w14:paraId="665ED3DF" w14:textId="49831C5C" w:rsidTr="00E418F8">
        <w:trPr>
          <w:trHeight w:val="90"/>
        </w:trPr>
        <w:tc>
          <w:tcPr>
            <w:tcW w:w="5341" w:type="dxa"/>
          </w:tcPr>
          <w:p w14:paraId="6890B59D" w14:textId="4B657305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low interest</w:t>
            </w:r>
          </w:p>
          <w:p w14:paraId="12943F40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8E9B8E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DFA8BB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F27AD6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DC1835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0521EA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F2E2FB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FA69EA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BDE85C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7EDA9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B536DF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06F7FB" w14:textId="77777777" w:rsidR="00E418F8" w:rsidRDefault="00E418F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3FAE09CC" w:rsidR="00E418F8" w:rsidRDefault="00E418F8" w:rsidP="002132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5E3CBF7" w14:textId="0DFA629B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high interest</w:t>
            </w:r>
          </w:p>
        </w:tc>
      </w:tr>
      <w:tr w:rsidR="00E418F8" w14:paraId="01B6AEFF" w14:textId="77777777" w:rsidTr="00E418F8">
        <w:trPr>
          <w:trHeight w:val="90"/>
        </w:trPr>
        <w:tc>
          <w:tcPr>
            <w:tcW w:w="5341" w:type="dxa"/>
          </w:tcPr>
          <w:p w14:paraId="58642249" w14:textId="59A59B5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low interest</w:t>
            </w:r>
          </w:p>
          <w:p w14:paraId="14842676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C4427A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371259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58E812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CBE817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35D0C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C79382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72BE65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FED439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207D01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68513A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00EAF2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422DB1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EF752A" w14:textId="77777777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4E6E8A26" w14:textId="61B59C1A" w:rsidR="00E418F8" w:rsidRDefault="00E418F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high interest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C82D0" w14:textId="77777777" w:rsidR="006F7689" w:rsidRDefault="006F7689" w:rsidP="00B71E51">
      <w:pPr>
        <w:spacing w:after="0" w:line="240" w:lineRule="auto"/>
      </w:pPr>
      <w:r>
        <w:separator/>
      </w:r>
    </w:p>
  </w:endnote>
  <w:endnote w:type="continuationSeparator" w:id="0">
    <w:p w14:paraId="72503081" w14:textId="77777777" w:rsidR="006F7689" w:rsidRDefault="006F76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2D158E9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132A8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33A2A" w14:textId="77777777" w:rsidR="006F7689" w:rsidRDefault="006F7689" w:rsidP="00B71E51">
      <w:pPr>
        <w:spacing w:after="0" w:line="240" w:lineRule="auto"/>
      </w:pPr>
      <w:r>
        <w:separator/>
      </w:r>
    </w:p>
  </w:footnote>
  <w:footnote w:type="continuationSeparator" w:id="0">
    <w:p w14:paraId="053E18B1" w14:textId="77777777" w:rsidR="006F7689" w:rsidRDefault="006F76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0F6F72"/>
    <w:rsid w:val="00111DCE"/>
    <w:rsid w:val="00123B76"/>
    <w:rsid w:val="00166152"/>
    <w:rsid w:val="00186995"/>
    <w:rsid w:val="001B74CF"/>
    <w:rsid w:val="002021BC"/>
    <w:rsid w:val="002132A8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6F7689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112B"/>
    <w:rsid w:val="00A52DC2"/>
    <w:rsid w:val="00A54F29"/>
    <w:rsid w:val="00A74640"/>
    <w:rsid w:val="00A85C5F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18F8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7C6EB82-A89C-4452-B86A-929C76E9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2017-09-18T08:24:00Z</dcterms:created>
  <dcterms:modified xsi:type="dcterms:W3CDTF">2017-11-17T15:46:00Z</dcterms:modified>
</cp:coreProperties>
</file>