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4B6A3B9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244DF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5DB3CCF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76B0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A5C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bookmarkStart w:id="0" w:name="_GoBack"/>
      <w:bookmarkEnd w:id="0"/>
    </w:p>
    <w:p w14:paraId="0C1D6C07" w14:textId="403AC612" w:rsidR="00A74640" w:rsidRDefault="00A76B0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E6D0239" w:rsidR="007A49A9" w:rsidRPr="007A49A9" w:rsidRDefault="008A5C1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Legal influences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DAA59BB" w14:textId="7F19BDEE" w:rsidR="000861E0" w:rsidRPr="00244DF0" w:rsidRDefault="00675F0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44DF0">
        <w:rPr>
          <w:rFonts w:eastAsia="Calibri" w:cs="Calibri Light"/>
          <w:bCs/>
          <w:sz w:val="24"/>
          <w:szCs w:val="24"/>
        </w:rPr>
        <w:t>Research how legal influences would affect recruitment practices in the following geographic locations</w:t>
      </w:r>
      <w:r w:rsidR="00A67BF2" w:rsidRPr="00244DF0">
        <w:rPr>
          <w:rFonts w:eastAsia="Calibri" w:cs="Calibri Light"/>
          <w:bCs/>
          <w:sz w:val="24"/>
          <w:szCs w:val="24"/>
        </w:rPr>
        <w:t>. If any of these are your home country and you already know the answer to the question, choose another country instead</w:t>
      </w:r>
      <w:r w:rsidRPr="00244DF0">
        <w:rPr>
          <w:rFonts w:eastAsia="Calibri" w:cs="Calibri Light"/>
          <w:bCs/>
          <w:sz w:val="24"/>
          <w:szCs w:val="24"/>
        </w:rPr>
        <w:t>:</w:t>
      </w:r>
    </w:p>
    <w:p w14:paraId="2D26893C" w14:textId="77777777" w:rsidR="00675F07" w:rsidRDefault="00675F0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873"/>
      </w:tblGrid>
      <w:tr w:rsidR="000861E0" w14:paraId="665ED3DF" w14:textId="4CCC7DD5" w:rsidTr="00675F07">
        <w:trPr>
          <w:trHeight w:val="90"/>
        </w:trPr>
        <w:tc>
          <w:tcPr>
            <w:tcW w:w="1809" w:type="dxa"/>
          </w:tcPr>
          <w:p w14:paraId="7E666E37" w14:textId="54B45120" w:rsidR="000861E0" w:rsidRDefault="00A67BF2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Zimbabwe</w:t>
            </w:r>
          </w:p>
          <w:p w14:paraId="72BD3211" w14:textId="77777777" w:rsidR="000861E0" w:rsidRDefault="000861E0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03F498" w14:textId="77777777" w:rsidR="00293575" w:rsidRDefault="00293575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477AA1" w14:textId="77777777" w:rsidR="00675F07" w:rsidRDefault="00675F07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6B9B83" w14:textId="77777777" w:rsidR="00675F07" w:rsidRDefault="00675F07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BF3023" w14:textId="0020E11D" w:rsidR="00A95D49" w:rsidRDefault="00A95D49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873" w:type="dxa"/>
          </w:tcPr>
          <w:p w14:paraId="5C0420E1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1C737039" w14:textId="77777777" w:rsidTr="00675F07">
        <w:trPr>
          <w:trHeight w:val="90"/>
        </w:trPr>
        <w:tc>
          <w:tcPr>
            <w:tcW w:w="1809" w:type="dxa"/>
          </w:tcPr>
          <w:p w14:paraId="5F36A9DD" w14:textId="68BA78AC" w:rsidR="000861E0" w:rsidRDefault="00675F0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Abu Dhabi</w:t>
            </w:r>
          </w:p>
          <w:p w14:paraId="7A886D2E" w14:textId="77777777" w:rsidR="00A95D49" w:rsidRDefault="00A95D4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39CCD3" w14:textId="77777777" w:rsidR="00675F07" w:rsidRDefault="00675F0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2D1825" w14:textId="77777777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3851A5" w14:textId="77777777" w:rsidR="00675F07" w:rsidRDefault="00675F0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80D2BB" w14:textId="1A7CD42D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873" w:type="dxa"/>
          </w:tcPr>
          <w:p w14:paraId="6A215980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39811EF9" w14:textId="77777777" w:rsidTr="00675F07">
        <w:trPr>
          <w:trHeight w:val="90"/>
        </w:trPr>
        <w:tc>
          <w:tcPr>
            <w:tcW w:w="1809" w:type="dxa"/>
          </w:tcPr>
          <w:p w14:paraId="4F1F6E82" w14:textId="5191FD97" w:rsidR="00A95D49" w:rsidRPr="000861E0" w:rsidRDefault="00A67BF2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Myanmar</w:t>
            </w:r>
          </w:p>
          <w:p w14:paraId="1395B559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2A11B02" w14:textId="77777777" w:rsidR="00675F07" w:rsidRDefault="00675F0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73AB7F" w14:textId="77777777" w:rsidR="00675F07" w:rsidRDefault="00675F0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188181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2DF965" w14:textId="63A8A919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873" w:type="dxa"/>
          </w:tcPr>
          <w:p w14:paraId="49C584B6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3CC1C611" w14:textId="77777777" w:rsidTr="00675F07">
        <w:trPr>
          <w:trHeight w:val="90"/>
        </w:trPr>
        <w:tc>
          <w:tcPr>
            <w:tcW w:w="1809" w:type="dxa"/>
          </w:tcPr>
          <w:p w14:paraId="03DF484C" w14:textId="6D5E3130" w:rsidR="00A95D49" w:rsidRPr="000861E0" w:rsidRDefault="00675F07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China</w:t>
            </w:r>
          </w:p>
          <w:p w14:paraId="5ED16D5A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95DD10" w14:textId="77777777" w:rsidR="00675F07" w:rsidRDefault="00675F0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86EFBF" w14:textId="77777777" w:rsidR="00675F07" w:rsidRDefault="00675F0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CB4B0E" w14:textId="77777777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0B1532" w14:textId="491196DC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873" w:type="dxa"/>
          </w:tcPr>
          <w:p w14:paraId="4138D7F6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3BB1F" w14:textId="77777777" w:rsidR="00ED1D36" w:rsidRDefault="00ED1D36" w:rsidP="00B71E51">
      <w:pPr>
        <w:spacing w:after="0" w:line="240" w:lineRule="auto"/>
      </w:pPr>
      <w:r>
        <w:separator/>
      </w:r>
    </w:p>
  </w:endnote>
  <w:endnote w:type="continuationSeparator" w:id="0">
    <w:p w14:paraId="480B8D0B" w14:textId="77777777" w:rsidR="00ED1D36" w:rsidRDefault="00ED1D3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C6959D4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93575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91C97" w14:textId="77777777" w:rsidR="00ED1D36" w:rsidRDefault="00ED1D36" w:rsidP="00B71E51">
      <w:pPr>
        <w:spacing w:after="0" w:line="240" w:lineRule="auto"/>
      </w:pPr>
      <w:r>
        <w:separator/>
      </w:r>
    </w:p>
  </w:footnote>
  <w:footnote w:type="continuationSeparator" w:id="0">
    <w:p w14:paraId="514585FB" w14:textId="77777777" w:rsidR="00ED1D36" w:rsidRDefault="00ED1D3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44DF0"/>
    <w:rsid w:val="00254090"/>
    <w:rsid w:val="002842ED"/>
    <w:rsid w:val="00293575"/>
    <w:rsid w:val="00293A22"/>
    <w:rsid w:val="002C02CE"/>
    <w:rsid w:val="002F30B7"/>
    <w:rsid w:val="0030347B"/>
    <w:rsid w:val="00324464"/>
    <w:rsid w:val="003355F3"/>
    <w:rsid w:val="00336A22"/>
    <w:rsid w:val="00346373"/>
    <w:rsid w:val="00356456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75F07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5C16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67BF2"/>
    <w:rsid w:val="00A74640"/>
    <w:rsid w:val="00A76B0A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43CBE"/>
    <w:rsid w:val="00ED1D36"/>
    <w:rsid w:val="00ED68D5"/>
    <w:rsid w:val="00EE658B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1311E64D-E465-4CC0-BE45-997730F5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2017-09-18T10:57:00Z</dcterms:created>
  <dcterms:modified xsi:type="dcterms:W3CDTF">2017-11-17T15:47:00Z</dcterms:modified>
</cp:coreProperties>
</file>