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202F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B11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46AA0" w:rsidRDefault="00996AB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bookmarkStart w:id="0" w:name="_GoBack"/>
      <w:bookmarkEnd w:id="0"/>
      <w:r w:rsidR="006B11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6B1160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mapping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6B1160" w:rsidRPr="006B1160" w:rsidRDefault="006B1160" w:rsidP="006B1160">
      <w:pPr>
        <w:rPr>
          <w:rFonts w:asciiTheme="majorHAnsi" w:hAnsiTheme="majorHAnsi"/>
          <w:sz w:val="24"/>
          <w:szCs w:val="24"/>
        </w:rPr>
      </w:pPr>
      <w:r w:rsidRPr="006B1160">
        <w:rPr>
          <w:rFonts w:asciiTheme="majorHAnsi" w:hAnsiTheme="majorHAnsi"/>
          <w:sz w:val="24"/>
          <w:szCs w:val="24"/>
        </w:rPr>
        <w:t xml:space="preserve">Read the journal article: Braun, M. Latham, S and </w:t>
      </w:r>
      <w:proofErr w:type="spellStart"/>
      <w:r w:rsidRPr="006B1160">
        <w:rPr>
          <w:rFonts w:asciiTheme="majorHAnsi" w:hAnsiTheme="majorHAnsi"/>
          <w:sz w:val="24"/>
          <w:szCs w:val="24"/>
        </w:rPr>
        <w:t>Porschitz</w:t>
      </w:r>
      <w:proofErr w:type="spellEnd"/>
      <w:r w:rsidRPr="006B1160">
        <w:rPr>
          <w:rFonts w:asciiTheme="majorHAnsi" w:hAnsiTheme="majorHAnsi"/>
          <w:sz w:val="24"/>
          <w:szCs w:val="24"/>
        </w:rPr>
        <w:t xml:space="preserve">, E (2016) "All together now: strategy mapping for family businesses", Journal of Business Strategy, Vol. 37 </w:t>
      </w:r>
      <w:proofErr w:type="spellStart"/>
      <w:r w:rsidRPr="006B1160">
        <w:rPr>
          <w:rFonts w:asciiTheme="majorHAnsi" w:hAnsiTheme="majorHAnsi"/>
          <w:sz w:val="24"/>
          <w:szCs w:val="24"/>
        </w:rPr>
        <w:t>Iss</w:t>
      </w:r>
      <w:proofErr w:type="spellEnd"/>
      <w:r w:rsidRPr="006B1160">
        <w:rPr>
          <w:rFonts w:asciiTheme="majorHAnsi" w:hAnsiTheme="majorHAnsi"/>
          <w:sz w:val="24"/>
          <w:szCs w:val="24"/>
        </w:rPr>
        <w:t>: 1, pp.3 – 10</w:t>
      </w:r>
      <w:r>
        <w:rPr>
          <w:rFonts w:asciiTheme="majorHAnsi" w:hAnsiTheme="majorHAnsi"/>
          <w:sz w:val="24"/>
          <w:szCs w:val="24"/>
        </w:rPr>
        <w:t>. (This article will be available in your online student resources.)</w:t>
      </w:r>
    </w:p>
    <w:p w:rsidR="006B1160" w:rsidRPr="006B1160" w:rsidRDefault="006B1160" w:rsidP="006B1160">
      <w:pPr>
        <w:rPr>
          <w:rFonts w:asciiTheme="majorHAnsi" w:hAnsiTheme="majorHAnsi"/>
          <w:sz w:val="24"/>
          <w:szCs w:val="24"/>
        </w:rPr>
      </w:pPr>
      <w:r w:rsidRPr="006B1160">
        <w:rPr>
          <w:rFonts w:asciiTheme="majorHAnsi" w:hAnsiTheme="majorHAnsi"/>
          <w:sz w:val="24"/>
          <w:szCs w:val="24"/>
        </w:rPr>
        <w:t xml:space="preserve">From this article make notes about the ways to map the needs of different stakeholders. </w:t>
      </w:r>
    </w:p>
    <w:p w:rsidR="006B1160" w:rsidRPr="006B1160" w:rsidRDefault="006B1160" w:rsidP="006B1160">
      <w:pPr>
        <w:rPr>
          <w:rFonts w:asciiTheme="majorHAnsi" w:hAnsiTheme="majorHAnsi"/>
          <w:sz w:val="24"/>
          <w:szCs w:val="24"/>
        </w:rPr>
      </w:pPr>
      <w:r w:rsidRPr="006B1160">
        <w:rPr>
          <w:rFonts w:asciiTheme="majorHAnsi" w:hAnsiTheme="majorHAnsi"/>
          <w:sz w:val="24"/>
          <w:szCs w:val="24"/>
        </w:rPr>
        <w:t>Now think about the stakeholders of the organisation that you are focusing on as a group. Fit them into the appropriate place on this diagram:</w:t>
      </w:r>
    </w:p>
    <w:p w:rsidR="006B1160" w:rsidRPr="006B1160" w:rsidRDefault="006B1160" w:rsidP="006B1160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1160" w:rsidRPr="006B1160" w:rsidTr="0081746F">
        <w:tc>
          <w:tcPr>
            <w:tcW w:w="4508" w:type="dxa"/>
          </w:tcPr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B1160">
              <w:rPr>
                <w:rFonts w:asciiTheme="majorHAnsi" w:hAnsiTheme="majorHAnsi"/>
                <w:color w:val="000000"/>
                <w:sz w:val="24"/>
                <w:szCs w:val="24"/>
              </w:rPr>
              <w:t>Keep Satisfied</w:t>
            </w: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B1160">
              <w:rPr>
                <w:rFonts w:asciiTheme="majorHAnsi" w:hAnsiTheme="majorHAnsi"/>
                <w:color w:val="000000"/>
                <w:sz w:val="24"/>
                <w:szCs w:val="24"/>
              </w:rPr>
              <w:t>Manage Closely</w:t>
            </w:r>
          </w:p>
        </w:tc>
      </w:tr>
      <w:tr w:rsidR="006B1160" w:rsidRPr="006B1160" w:rsidTr="0081746F">
        <w:tc>
          <w:tcPr>
            <w:tcW w:w="4508" w:type="dxa"/>
          </w:tcPr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B1160">
              <w:rPr>
                <w:rFonts w:asciiTheme="majorHAnsi" w:hAnsiTheme="majorHAnsi"/>
                <w:color w:val="000000"/>
                <w:sz w:val="24"/>
                <w:szCs w:val="24"/>
              </w:rPr>
              <w:t>Monitor</w:t>
            </w: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6B1160" w:rsidRPr="006B1160" w:rsidRDefault="006B1160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B1160">
              <w:rPr>
                <w:rFonts w:asciiTheme="majorHAnsi" w:hAnsiTheme="majorHAnsi"/>
                <w:color w:val="000000"/>
                <w:sz w:val="24"/>
                <w:szCs w:val="24"/>
              </w:rPr>
              <w:t>Keep Informed</w:t>
            </w:r>
          </w:p>
        </w:tc>
      </w:tr>
    </w:tbl>
    <w:p w:rsidR="006B1160" w:rsidRPr="006B1160" w:rsidRDefault="006B1160" w:rsidP="006B1160">
      <w:pPr>
        <w:rPr>
          <w:rFonts w:asciiTheme="majorHAnsi" w:hAnsiTheme="majorHAnsi"/>
          <w:color w:val="000000"/>
          <w:sz w:val="24"/>
          <w:szCs w:val="24"/>
        </w:rPr>
      </w:pPr>
    </w:p>
    <w:p w:rsidR="006B1160" w:rsidRPr="006B1160" w:rsidRDefault="006B1160" w:rsidP="006B1160">
      <w:pPr>
        <w:rPr>
          <w:sz w:val="24"/>
          <w:szCs w:val="24"/>
        </w:rPr>
      </w:pPr>
    </w:p>
    <w:p w:rsidR="006B1160" w:rsidRDefault="006B1160" w:rsidP="006B1160"/>
    <w:p w:rsidR="006B1160" w:rsidRDefault="006B1160" w:rsidP="006B1160"/>
    <w:p w:rsidR="001B7F44" w:rsidRPr="00DA0304" w:rsidRDefault="001B7F44" w:rsidP="006B1160">
      <w:pPr>
        <w:rPr>
          <w:sz w:val="24"/>
          <w:szCs w:val="24"/>
        </w:rPr>
      </w:pPr>
    </w:p>
    <w:sectPr w:rsidR="001B7F44" w:rsidRPr="00DA03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00" w:rsidRDefault="00F80700" w:rsidP="00E35DF6">
      <w:pPr>
        <w:spacing w:after="0" w:line="240" w:lineRule="auto"/>
      </w:pPr>
      <w:r>
        <w:separator/>
      </w:r>
    </w:p>
  </w:endnote>
  <w:endnote w:type="continuationSeparator" w:id="0">
    <w:p w:rsidR="00F80700" w:rsidRDefault="00F80700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202F38">
      <w:t>2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00" w:rsidRDefault="00F80700" w:rsidP="00E35DF6">
      <w:pPr>
        <w:spacing w:after="0" w:line="240" w:lineRule="auto"/>
      </w:pPr>
      <w:r>
        <w:separator/>
      </w:r>
    </w:p>
  </w:footnote>
  <w:footnote w:type="continuationSeparator" w:id="0">
    <w:p w:rsidR="00F80700" w:rsidRDefault="00F80700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202F38"/>
    <w:rsid w:val="002C3C34"/>
    <w:rsid w:val="003A7D0E"/>
    <w:rsid w:val="005F0BAD"/>
    <w:rsid w:val="00636BA5"/>
    <w:rsid w:val="00685A12"/>
    <w:rsid w:val="006B1160"/>
    <w:rsid w:val="0071397B"/>
    <w:rsid w:val="008306DA"/>
    <w:rsid w:val="00836F00"/>
    <w:rsid w:val="00911D70"/>
    <w:rsid w:val="00996AB6"/>
    <w:rsid w:val="009B111C"/>
    <w:rsid w:val="00A46AA0"/>
    <w:rsid w:val="00A521DD"/>
    <w:rsid w:val="00B1716F"/>
    <w:rsid w:val="00BB3D93"/>
    <w:rsid w:val="00CB3530"/>
    <w:rsid w:val="00CF58AB"/>
    <w:rsid w:val="00DA0304"/>
    <w:rsid w:val="00E35DF6"/>
    <w:rsid w:val="00F20D3B"/>
    <w:rsid w:val="00F60BD6"/>
    <w:rsid w:val="00F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2017-11-07T18:00:00Z</dcterms:created>
  <dcterms:modified xsi:type="dcterms:W3CDTF">2017-11-07T18:01:00Z</dcterms:modified>
</cp:coreProperties>
</file>