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AC" w:rsidRPr="005847A3" w:rsidRDefault="007F14AC" w:rsidP="007F14AC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bookmarkStart w:id="0" w:name="_GoBack"/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STRATEGIC MARKETING</w:t>
      </w:r>
    </w:p>
    <w:p w:rsidR="007F14AC" w:rsidRPr="005847A3" w:rsidRDefault="007F14AC" w:rsidP="007F14AC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 xml:space="preserve">Learning Outcome 2: Activity </w:t>
      </w: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5</w:t>
      </w:r>
    </w:p>
    <w:p w:rsidR="007F14AC" w:rsidRPr="00102E41" w:rsidRDefault="007F14AC" w:rsidP="007F14AC">
      <w:pPr>
        <w:outlineLvl w:val="2"/>
        <w:rPr>
          <w:rFonts w:ascii="Calibri Light" w:eastAsia="Calibri" w:hAnsi="Calibri Light"/>
          <w:b/>
          <w:color w:val="0072CE"/>
          <w:sz w:val="52"/>
        </w:rPr>
      </w:pPr>
      <w:r>
        <w:rPr>
          <w:rFonts w:ascii="Calibri Light" w:eastAsia="Calibri" w:hAnsi="Calibri Light"/>
          <w:b/>
          <w:color w:val="0072CE"/>
          <w:sz w:val="52"/>
        </w:rPr>
        <w:t>GROUP ACTIVITY</w:t>
      </w:r>
    </w:p>
    <w:p w:rsidR="007F14AC" w:rsidRDefault="007F14AC" w:rsidP="007F14AC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</w:rPr>
      </w:pPr>
    </w:p>
    <w:p w:rsidR="007F14AC" w:rsidRPr="004A66B9" w:rsidRDefault="007F14AC" w:rsidP="007F14AC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</w:rPr>
      </w:pPr>
      <w:r>
        <w:rPr>
          <w:b/>
          <w:bCs/>
          <w:noProof/>
          <w:color w:val="1F4E79" w:themeColor="accent1" w:themeShade="80"/>
          <w:sz w:val="28"/>
        </w:rPr>
        <w:t>Global brand strategy</w:t>
      </w:r>
    </w:p>
    <w:p w:rsidR="007F14AC" w:rsidRDefault="007F14AC" w:rsidP="007F14AC">
      <w:pPr>
        <w:pStyle w:val="BodyA"/>
        <w:spacing w:after="0" w:line="276" w:lineRule="auto"/>
        <w:rPr>
          <w:b/>
          <w:bCs/>
          <w:sz w:val="24"/>
          <w:szCs w:val="24"/>
        </w:rPr>
      </w:pPr>
    </w:p>
    <w:bookmarkEnd w:id="0"/>
    <w:p w:rsidR="0070313C" w:rsidRPr="007F14AC" w:rsidRDefault="00B31A71">
      <w:pPr>
        <w:pStyle w:val="BodyA"/>
        <w:widowControl w:val="0"/>
        <w:spacing w:after="0" w:line="240" w:lineRule="auto"/>
        <w:rPr>
          <w:bCs/>
          <w:sz w:val="24"/>
          <w:szCs w:val="24"/>
        </w:rPr>
      </w:pPr>
      <w:r w:rsidRPr="007F14AC">
        <w:rPr>
          <w:bCs/>
          <w:sz w:val="24"/>
          <w:szCs w:val="24"/>
          <w:lang w:val="en-US"/>
        </w:rPr>
        <w:t xml:space="preserve">In pairs, take it in turns to explain and discuss each approach to global brand strategy: </w:t>
      </w:r>
      <w:proofErr w:type="spellStart"/>
      <w:r w:rsidRPr="007F14AC">
        <w:rPr>
          <w:bCs/>
          <w:sz w:val="24"/>
          <w:szCs w:val="24"/>
          <w:lang w:val="en-US"/>
        </w:rPr>
        <w:t>standardisation</w:t>
      </w:r>
      <w:proofErr w:type="spellEnd"/>
      <w:r w:rsidRPr="007F14AC">
        <w:rPr>
          <w:bCs/>
          <w:sz w:val="24"/>
          <w:szCs w:val="24"/>
          <w:lang w:val="en-US"/>
        </w:rPr>
        <w:t>, adaptation</w:t>
      </w:r>
      <w:r w:rsidR="007F14AC">
        <w:rPr>
          <w:bCs/>
          <w:sz w:val="24"/>
          <w:szCs w:val="24"/>
          <w:lang w:val="en-US"/>
        </w:rPr>
        <w:t xml:space="preserve"> and</w:t>
      </w:r>
      <w:r w:rsidRPr="007F14AC">
        <w:rPr>
          <w:bCs/>
          <w:sz w:val="24"/>
          <w:szCs w:val="24"/>
          <w:lang w:val="en-US"/>
        </w:rPr>
        <w:t xml:space="preserve"> regional</w:t>
      </w:r>
      <w:r w:rsidR="007F14AC">
        <w:rPr>
          <w:bCs/>
          <w:sz w:val="24"/>
          <w:szCs w:val="24"/>
          <w:lang w:val="en-US"/>
        </w:rPr>
        <w:t>.</w:t>
      </w:r>
    </w:p>
    <w:p w:rsidR="0070313C" w:rsidRPr="007F14AC" w:rsidRDefault="00B31A71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  <w:r w:rsidRPr="007F14AC">
        <w:rPr>
          <w:rFonts w:eastAsia="Helvetica"/>
          <w:bCs/>
          <w:sz w:val="24"/>
          <w:szCs w:val="24"/>
          <w:lang w:val="en-US"/>
        </w:rPr>
        <w:br/>
      </w:r>
      <w:r w:rsidRPr="007F14AC">
        <w:rPr>
          <w:bCs/>
          <w:sz w:val="24"/>
          <w:szCs w:val="24"/>
          <w:lang w:val="en-US"/>
        </w:rPr>
        <w:t xml:space="preserve">Each define your understanding of the </w:t>
      </w:r>
      <w:r w:rsidRPr="007F14AC">
        <w:rPr>
          <w:bCs/>
          <w:sz w:val="24"/>
          <w:szCs w:val="24"/>
          <w:lang w:val="en-US"/>
        </w:rPr>
        <w:t>approach, and talk through a case study you</w:t>
      </w:r>
      <w:r w:rsidRPr="007F14AC">
        <w:rPr>
          <w:bCs/>
          <w:sz w:val="24"/>
          <w:szCs w:val="24"/>
          <w:lang w:val="en-US"/>
        </w:rPr>
        <w:t>’</w:t>
      </w:r>
      <w:r w:rsidRPr="007F14AC">
        <w:rPr>
          <w:bCs/>
          <w:sz w:val="24"/>
          <w:szCs w:val="24"/>
          <w:lang w:val="en-US"/>
        </w:rPr>
        <w:t>ve found online with your assessment of its success.</w:t>
      </w:r>
      <w:r w:rsidRPr="007F14AC">
        <w:rPr>
          <w:rFonts w:eastAsia="Helvetica"/>
          <w:bCs/>
          <w:sz w:val="24"/>
          <w:szCs w:val="24"/>
          <w:lang w:val="en-US"/>
        </w:rPr>
        <w:br/>
      </w:r>
      <w:r w:rsidRPr="007F14AC">
        <w:rPr>
          <w:rFonts w:eastAsia="Helvetica"/>
          <w:bCs/>
          <w:sz w:val="24"/>
          <w:szCs w:val="24"/>
          <w:lang w:val="en-US"/>
        </w:rPr>
        <w:br/>
      </w:r>
      <w:r w:rsidRPr="007F14AC">
        <w:rPr>
          <w:bCs/>
          <w:sz w:val="24"/>
          <w:szCs w:val="24"/>
          <w:lang w:val="en-US"/>
        </w:rPr>
        <w:t>Together, consider how other approaches could work for the case studies you</w:t>
      </w:r>
      <w:r w:rsidRPr="007F14AC">
        <w:rPr>
          <w:bCs/>
          <w:sz w:val="24"/>
          <w:szCs w:val="24"/>
          <w:lang w:val="en-US"/>
        </w:rPr>
        <w:t>’</w:t>
      </w:r>
      <w:r w:rsidRPr="007F14AC">
        <w:rPr>
          <w:bCs/>
          <w:sz w:val="24"/>
          <w:szCs w:val="24"/>
          <w:lang w:val="en-US"/>
        </w:rPr>
        <w:t>ve identified.</w:t>
      </w:r>
    </w:p>
    <w:p w:rsidR="0070313C" w:rsidRPr="007F14AC" w:rsidRDefault="0070313C">
      <w:pPr>
        <w:pStyle w:val="BodyA"/>
        <w:widowControl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1023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234"/>
      </w:tblGrid>
      <w:tr w:rsidR="0070313C" w:rsidRPr="007F14AC">
        <w:trPr>
          <w:trHeight w:val="8472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3C" w:rsidRPr="007F14AC" w:rsidRDefault="00B31A71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proofErr w:type="spellStart"/>
            <w:r w:rsidRPr="007F14AC">
              <w:rPr>
                <w:rFonts w:ascii="Calibri Light" w:eastAsia="Calibri Light" w:hAnsi="Calibri Light" w:cs="Calibri Light"/>
                <w:b/>
                <w:bCs/>
              </w:rPr>
              <w:t>Standardisation</w:t>
            </w:r>
            <w:proofErr w:type="spellEnd"/>
            <w:r w:rsidRPr="007F14AC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t>Define:</w:t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t>Case study:</w:t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br/>
            </w:r>
          </w:p>
          <w:p w:rsidR="0070313C" w:rsidRPr="007F14AC" w:rsidRDefault="0070313C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70313C" w:rsidRPr="007F14AC" w:rsidRDefault="0070313C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70313C" w:rsidRPr="007F14AC" w:rsidRDefault="0070313C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70313C" w:rsidRPr="007F14AC" w:rsidRDefault="00B31A71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7F14AC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t>Effectiveness:</w:t>
            </w:r>
          </w:p>
          <w:p w:rsidR="0070313C" w:rsidRPr="007F14AC" w:rsidRDefault="00B31A71">
            <w:pPr>
              <w:pStyle w:val="BodyA"/>
              <w:spacing w:line="276" w:lineRule="auto"/>
              <w:rPr>
                <w:sz w:val="24"/>
                <w:szCs w:val="24"/>
              </w:rPr>
            </w:pPr>
            <w:r w:rsidRPr="007F14AC">
              <w:rPr>
                <w:rFonts w:eastAsia="Helvetica"/>
                <w:b/>
                <w:bCs/>
                <w:i/>
                <w:iCs/>
                <w:sz w:val="24"/>
                <w:szCs w:val="24"/>
                <w:lang w:val="en-US"/>
              </w:rPr>
              <w:br/>
            </w:r>
            <w:r w:rsidRPr="007F14AC">
              <w:rPr>
                <w:rFonts w:eastAsia="Helvetica"/>
                <w:b/>
                <w:bCs/>
                <w:i/>
                <w:iCs/>
                <w:sz w:val="24"/>
                <w:szCs w:val="24"/>
                <w:lang w:val="en-US"/>
              </w:rPr>
              <w:br/>
            </w:r>
          </w:p>
        </w:tc>
      </w:tr>
      <w:tr w:rsidR="0070313C" w:rsidRPr="007F14AC">
        <w:trPr>
          <w:trHeight w:val="8156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3C" w:rsidRPr="007F14AC" w:rsidRDefault="00B31A71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7F14AC">
              <w:rPr>
                <w:rFonts w:ascii="Calibri Light" w:eastAsia="Calibri Light" w:hAnsi="Calibri Light" w:cs="Calibri Light"/>
                <w:b/>
                <w:bCs/>
              </w:rPr>
              <w:lastRenderedPageBreak/>
              <w:t>Adaptation</w:t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t>Define:</w:t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t>Case study:</w:t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br/>
            </w:r>
          </w:p>
          <w:p w:rsidR="0070313C" w:rsidRPr="007F14AC" w:rsidRDefault="0070313C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70313C" w:rsidRPr="007F14AC" w:rsidRDefault="0070313C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70313C" w:rsidRPr="007F14AC" w:rsidRDefault="0070313C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70313C" w:rsidRPr="007F14AC" w:rsidRDefault="00B31A71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7F14AC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</w:rPr>
              <w:t>Effectiveness:</w:t>
            </w:r>
          </w:p>
          <w:p w:rsidR="0070313C" w:rsidRDefault="0070313C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  <w:p w:rsidR="007F14AC" w:rsidRDefault="007F14AC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  <w:p w:rsidR="007F14AC" w:rsidRDefault="007F14AC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  <w:p w:rsidR="007F14AC" w:rsidRDefault="007F14AC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  <w:p w:rsidR="007F14AC" w:rsidRDefault="007F14AC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  <w:p w:rsidR="007F14AC" w:rsidRDefault="007F14AC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  <w:p w:rsidR="007F14AC" w:rsidRDefault="007F14AC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  <w:p w:rsidR="007F14AC" w:rsidRDefault="007F14AC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  <w:p w:rsidR="007F14AC" w:rsidRPr="007F14AC" w:rsidRDefault="007F14AC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</w:tc>
      </w:tr>
      <w:tr w:rsidR="0070313C" w:rsidRPr="007F14AC">
        <w:trPr>
          <w:trHeight w:val="8984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3C" w:rsidRPr="007F14AC" w:rsidRDefault="00B31A7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7F14A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lastRenderedPageBreak/>
              <w:t>Regional</w:t>
            </w:r>
            <w:r w:rsidRPr="007F14A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Define:</w:t>
            </w:r>
            <w:r w:rsidRPr="007F14A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Case study:</w:t>
            </w:r>
            <w:r w:rsidRPr="007F14A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</w:p>
          <w:p w:rsidR="0070313C" w:rsidRPr="007F14AC" w:rsidRDefault="0070313C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70313C" w:rsidRPr="007F14AC" w:rsidRDefault="0070313C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70313C" w:rsidRPr="007F14AC" w:rsidRDefault="0070313C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70313C" w:rsidRPr="007F14AC" w:rsidRDefault="00B31A71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7F14A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7F14AC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Effectiveness:</w:t>
            </w:r>
          </w:p>
          <w:p w:rsidR="0070313C" w:rsidRPr="007F14AC" w:rsidRDefault="0070313C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70313C" w:rsidRPr="007F14AC" w:rsidRDefault="0070313C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70313C" w:rsidRPr="007F14AC" w:rsidRDefault="0070313C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70313C" w:rsidRPr="007F14AC" w:rsidRDefault="0070313C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70313C" w:rsidRPr="007F14AC" w:rsidRDefault="0070313C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70313C" w:rsidRPr="007F14AC" w:rsidRDefault="0070313C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70313C" w:rsidRPr="007F14AC" w:rsidRDefault="0070313C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70313C" w:rsidRPr="007F14AC" w:rsidRDefault="0070313C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70313C" w:rsidRPr="007F14AC" w:rsidRDefault="0070313C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70313C" w:rsidRPr="007F14AC" w:rsidRDefault="0070313C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:rsidR="0070313C" w:rsidRPr="007F14AC" w:rsidRDefault="0070313C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:rsidR="0070313C" w:rsidRDefault="0070313C">
      <w:pPr>
        <w:pStyle w:val="BodyA"/>
        <w:widowControl w:val="0"/>
        <w:spacing w:after="0" w:line="240" w:lineRule="auto"/>
        <w:ind w:left="216" w:hanging="216"/>
      </w:pPr>
    </w:p>
    <w:sectPr w:rsidR="0070313C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A71" w:rsidRDefault="00B31A71">
      <w:r>
        <w:separator/>
      </w:r>
    </w:p>
  </w:endnote>
  <w:endnote w:type="continuationSeparator" w:id="0">
    <w:p w:rsidR="00B31A71" w:rsidRDefault="00B3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13C" w:rsidRDefault="00B31A71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2</w:t>
    </w:r>
    <w:r>
      <w:tab/>
      <w:t>Copyright</w:t>
    </w:r>
    <w:r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A71" w:rsidRDefault="00B31A71">
      <w:r>
        <w:separator/>
      </w:r>
    </w:p>
  </w:footnote>
  <w:footnote w:type="continuationSeparator" w:id="0">
    <w:p w:rsidR="00B31A71" w:rsidRDefault="00B31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13C" w:rsidRDefault="00B31A71">
    <w:pPr>
      <w:pStyle w:val="Header"/>
    </w:pPr>
    <w:r>
      <w:rPr>
        <w:noProof/>
        <w:lang w:val="en-GB"/>
      </w:rPr>
      <w:drawing>
        <wp:inline distT="0" distB="0" distL="0" distR="0">
          <wp:extent cx="1542555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5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3C"/>
    <w:rsid w:val="0070313C"/>
    <w:rsid w:val="007F14AC"/>
    <w:rsid w:val="00B3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69B9A3-1810-4690-BA57-DA9378C8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Siegel</dc:creator>
  <cp:lastModifiedBy>Claire Siegel</cp:lastModifiedBy>
  <cp:revision>2</cp:revision>
  <dcterms:created xsi:type="dcterms:W3CDTF">2017-12-07T17:12:00Z</dcterms:created>
  <dcterms:modified xsi:type="dcterms:W3CDTF">2017-12-07T17:12:00Z</dcterms:modified>
</cp:coreProperties>
</file>